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14A" w:rsidRPr="00204FFE" w:rsidRDefault="000D114A" w:rsidP="00A25F36">
      <w:pPr>
        <w:ind w:left="10206"/>
        <w:jc w:val="both"/>
        <w:rPr>
          <w:rFonts w:eastAsia="Calibri" w:cs="Times New Roman"/>
          <w:szCs w:val="28"/>
        </w:rPr>
      </w:pPr>
      <w:bookmarkStart w:id="0" w:name="_GoBack"/>
      <w:bookmarkEnd w:id="0"/>
      <w:r w:rsidRPr="00204FFE">
        <w:rPr>
          <w:rFonts w:eastAsia="Calibri" w:cs="Times New Roman"/>
          <w:szCs w:val="28"/>
        </w:rPr>
        <w:t>Приложение</w:t>
      </w:r>
    </w:p>
    <w:p w:rsidR="000D114A" w:rsidRPr="00204FFE" w:rsidRDefault="000D114A" w:rsidP="00A25F36">
      <w:pPr>
        <w:ind w:left="10206"/>
        <w:jc w:val="both"/>
        <w:rPr>
          <w:rFonts w:eastAsia="Calibri" w:cs="Times New Roman"/>
          <w:szCs w:val="28"/>
        </w:rPr>
      </w:pPr>
      <w:r w:rsidRPr="00204FFE">
        <w:rPr>
          <w:rFonts w:eastAsia="Calibri" w:cs="Times New Roman"/>
          <w:szCs w:val="28"/>
        </w:rPr>
        <w:t xml:space="preserve">к постановлению территориальной избирательной комиссии </w:t>
      </w:r>
      <w:r w:rsidR="00EA3070">
        <w:rPr>
          <w:rFonts w:eastAsia="Calibri" w:cs="Times New Roman"/>
          <w:szCs w:val="28"/>
        </w:rPr>
        <w:t>Андреапольского</w:t>
      </w:r>
      <w:r w:rsidRPr="00204FFE">
        <w:rPr>
          <w:rFonts w:eastAsia="Calibri" w:cs="Times New Roman"/>
          <w:szCs w:val="28"/>
        </w:rPr>
        <w:t xml:space="preserve"> </w:t>
      </w:r>
      <w:r w:rsidR="00F9646B" w:rsidRPr="00204FFE">
        <w:rPr>
          <w:rFonts w:eastAsia="Calibri" w:cs="Times New Roman"/>
          <w:szCs w:val="28"/>
        </w:rPr>
        <w:t>округа</w:t>
      </w:r>
    </w:p>
    <w:p w:rsidR="000D114A" w:rsidRPr="00204FFE" w:rsidRDefault="000D114A" w:rsidP="00A25F36">
      <w:pPr>
        <w:ind w:left="10206"/>
        <w:jc w:val="both"/>
        <w:rPr>
          <w:rFonts w:eastAsia="Calibri" w:cs="Times New Roman"/>
          <w:szCs w:val="28"/>
        </w:rPr>
      </w:pPr>
      <w:r w:rsidRPr="00204FFE">
        <w:rPr>
          <w:rFonts w:eastAsia="Calibri" w:cs="Times New Roman"/>
          <w:szCs w:val="28"/>
        </w:rPr>
        <w:t xml:space="preserve"> от </w:t>
      </w:r>
      <w:r w:rsidR="00EA3070">
        <w:rPr>
          <w:rFonts w:eastAsia="Calibri" w:cs="Times New Roman"/>
          <w:szCs w:val="28"/>
        </w:rPr>
        <w:t>29 декабря</w:t>
      </w:r>
      <w:r w:rsidR="0026093B" w:rsidRPr="00204FFE">
        <w:rPr>
          <w:rFonts w:eastAsia="Calibri" w:cs="Times New Roman"/>
          <w:szCs w:val="28"/>
        </w:rPr>
        <w:t xml:space="preserve"> 202</w:t>
      </w:r>
      <w:r w:rsidR="00EA3070">
        <w:rPr>
          <w:rFonts w:eastAsia="Calibri" w:cs="Times New Roman"/>
          <w:szCs w:val="28"/>
        </w:rPr>
        <w:t>5</w:t>
      </w:r>
      <w:r w:rsidR="0026093B" w:rsidRPr="00204FFE">
        <w:rPr>
          <w:rFonts w:eastAsia="Calibri" w:cs="Times New Roman"/>
          <w:szCs w:val="28"/>
        </w:rPr>
        <w:t xml:space="preserve"> г</w:t>
      </w:r>
      <w:r w:rsidR="00EA3070">
        <w:rPr>
          <w:rFonts w:eastAsia="Calibri" w:cs="Times New Roman"/>
          <w:szCs w:val="28"/>
        </w:rPr>
        <w:t>ода № 2</w:t>
      </w:r>
      <w:r w:rsidR="002824F4" w:rsidRPr="00204FFE">
        <w:rPr>
          <w:rFonts w:eastAsia="Calibri" w:cs="Times New Roman"/>
          <w:szCs w:val="28"/>
        </w:rPr>
        <w:t>/</w:t>
      </w:r>
      <w:r w:rsidR="0026093B" w:rsidRPr="00204FFE">
        <w:rPr>
          <w:rFonts w:eastAsia="Calibri" w:cs="Times New Roman"/>
          <w:szCs w:val="28"/>
        </w:rPr>
        <w:t>1</w:t>
      </w:r>
      <w:r w:rsidR="00EA3070">
        <w:rPr>
          <w:rFonts w:eastAsia="Calibri" w:cs="Times New Roman"/>
          <w:szCs w:val="28"/>
        </w:rPr>
        <w:t>2</w:t>
      </w:r>
      <w:r w:rsidR="0026093B" w:rsidRPr="00204FFE">
        <w:rPr>
          <w:rFonts w:eastAsia="Calibri" w:cs="Times New Roman"/>
          <w:szCs w:val="28"/>
        </w:rPr>
        <w:t>-6</w:t>
      </w:r>
    </w:p>
    <w:p w:rsidR="00A25F36" w:rsidRPr="00204FFE" w:rsidRDefault="00384002" w:rsidP="00A25F36">
      <w:pPr>
        <w:pStyle w:val="ConsPlusTitle"/>
        <w:spacing w:before="360" w:after="120"/>
        <w:jc w:val="center"/>
        <w:rPr>
          <w:rFonts w:ascii="Times New Roman" w:hAnsi="Times New Roman" w:cs="Times New Roman"/>
          <w:sz w:val="28"/>
          <w:szCs w:val="28"/>
        </w:rPr>
      </w:pPr>
      <w:r w:rsidRPr="00204FFE">
        <w:rPr>
          <w:rFonts w:ascii="Times New Roman" w:hAnsi="Times New Roman" w:cs="Times New Roman"/>
          <w:sz w:val="28"/>
          <w:szCs w:val="28"/>
        </w:rPr>
        <w:t>План</w:t>
      </w:r>
      <w:r w:rsidR="004610FD" w:rsidRPr="00204FFE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90584F" w:rsidRPr="00204FFE">
        <w:rPr>
          <w:rFonts w:ascii="Times New Roman" w:hAnsi="Times New Roman" w:cs="Times New Roman"/>
          <w:sz w:val="28"/>
          <w:szCs w:val="28"/>
        </w:rPr>
        <w:br/>
      </w:r>
      <w:r w:rsidR="004610FD" w:rsidRPr="00204FFE">
        <w:rPr>
          <w:rFonts w:ascii="Times New Roman" w:hAnsi="Times New Roman" w:cs="Times New Roman"/>
          <w:sz w:val="28"/>
          <w:szCs w:val="28"/>
        </w:rPr>
        <w:t xml:space="preserve">по обучению </w:t>
      </w:r>
      <w:r w:rsidR="009C3323" w:rsidRPr="00204FFE">
        <w:rPr>
          <w:rFonts w:ascii="Times New Roman" w:hAnsi="Times New Roman" w:cs="Times New Roman"/>
          <w:sz w:val="28"/>
          <w:szCs w:val="28"/>
        </w:rPr>
        <w:t xml:space="preserve">членов избирательных комиссий и других участников избирательного процесса в </w:t>
      </w:r>
      <w:r w:rsidR="00EA3070">
        <w:rPr>
          <w:rFonts w:ascii="Times New Roman" w:hAnsi="Times New Roman" w:cs="Times New Roman"/>
          <w:sz w:val="28"/>
          <w:szCs w:val="28"/>
        </w:rPr>
        <w:t>Андреаполь</w:t>
      </w:r>
      <w:r w:rsidR="009C3323" w:rsidRPr="00204FFE">
        <w:rPr>
          <w:rFonts w:ascii="Times New Roman" w:hAnsi="Times New Roman" w:cs="Times New Roman"/>
          <w:sz w:val="28"/>
          <w:szCs w:val="28"/>
        </w:rPr>
        <w:t>ском муниципальном округе на 2026 год</w:t>
      </w: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740"/>
        <w:gridCol w:w="7754"/>
        <w:gridCol w:w="2545"/>
        <w:gridCol w:w="3829"/>
      </w:tblGrid>
      <w:tr w:rsidR="00204FFE" w:rsidRPr="00204FFE" w:rsidTr="0076222C">
        <w:trPr>
          <w:trHeight w:val="645"/>
          <w:tblHeader/>
        </w:trPr>
        <w:tc>
          <w:tcPr>
            <w:tcW w:w="740" w:type="dxa"/>
            <w:vAlign w:val="center"/>
          </w:tcPr>
          <w:p w:rsidR="00A25F36" w:rsidRPr="00204FFE" w:rsidRDefault="00A25F36" w:rsidP="0088670E">
            <w:pPr>
              <w:jc w:val="center"/>
              <w:rPr>
                <w:rFonts w:cs="Times New Roman"/>
                <w:b/>
                <w:szCs w:val="28"/>
              </w:rPr>
            </w:pPr>
            <w:r w:rsidRPr="00204FFE">
              <w:rPr>
                <w:rFonts w:cs="Times New Roman"/>
                <w:b/>
                <w:szCs w:val="28"/>
              </w:rPr>
              <w:t>№ п/п</w:t>
            </w:r>
          </w:p>
        </w:tc>
        <w:tc>
          <w:tcPr>
            <w:tcW w:w="7754" w:type="dxa"/>
            <w:vAlign w:val="center"/>
          </w:tcPr>
          <w:p w:rsidR="00A25F36" w:rsidRPr="00204FFE" w:rsidRDefault="00A25F36" w:rsidP="0088670E">
            <w:pPr>
              <w:jc w:val="center"/>
              <w:rPr>
                <w:rFonts w:cs="Times New Roman"/>
                <w:b/>
                <w:szCs w:val="28"/>
              </w:rPr>
            </w:pPr>
            <w:r w:rsidRPr="00204FFE">
              <w:rPr>
                <w:rFonts w:cs="Times New Roman"/>
                <w:b/>
                <w:szCs w:val="28"/>
              </w:rPr>
              <w:t>Наименование мероприятия и его содержания</w:t>
            </w:r>
          </w:p>
        </w:tc>
        <w:tc>
          <w:tcPr>
            <w:tcW w:w="2545" w:type="dxa"/>
            <w:vAlign w:val="center"/>
          </w:tcPr>
          <w:p w:rsidR="00A25F36" w:rsidRPr="00204FFE" w:rsidRDefault="00A25F36" w:rsidP="0088670E">
            <w:pPr>
              <w:jc w:val="center"/>
              <w:rPr>
                <w:rFonts w:cs="Times New Roman"/>
                <w:b/>
                <w:szCs w:val="28"/>
              </w:rPr>
            </w:pPr>
            <w:r w:rsidRPr="00204FFE">
              <w:rPr>
                <w:rFonts w:cs="Times New Roman"/>
                <w:b/>
                <w:szCs w:val="28"/>
              </w:rPr>
              <w:t>Срок исполнения</w:t>
            </w:r>
          </w:p>
        </w:tc>
        <w:tc>
          <w:tcPr>
            <w:tcW w:w="3829" w:type="dxa"/>
            <w:vAlign w:val="center"/>
          </w:tcPr>
          <w:p w:rsidR="00A25F36" w:rsidRPr="00204FFE" w:rsidRDefault="00A25F36" w:rsidP="0088670E">
            <w:pPr>
              <w:jc w:val="center"/>
              <w:rPr>
                <w:rFonts w:cs="Times New Roman"/>
                <w:b/>
                <w:szCs w:val="28"/>
              </w:rPr>
            </w:pPr>
            <w:r w:rsidRPr="00204FFE">
              <w:rPr>
                <w:rFonts w:cs="Times New Roman"/>
                <w:b/>
                <w:szCs w:val="28"/>
              </w:rPr>
              <w:t>Исполнители</w:t>
            </w:r>
          </w:p>
        </w:tc>
      </w:tr>
      <w:tr w:rsidR="00204FFE" w:rsidRPr="00204FFE" w:rsidTr="0076222C">
        <w:trPr>
          <w:trHeight w:val="2041"/>
        </w:trPr>
        <w:tc>
          <w:tcPr>
            <w:tcW w:w="740" w:type="dxa"/>
          </w:tcPr>
          <w:p w:rsidR="00A25F36" w:rsidRPr="00204FFE" w:rsidRDefault="00A25F36" w:rsidP="00A25F36">
            <w:pPr>
              <w:pStyle w:val="aa"/>
              <w:numPr>
                <w:ilvl w:val="0"/>
                <w:numId w:val="11"/>
              </w:numPr>
              <w:ind w:hanging="691"/>
              <w:rPr>
                <w:rFonts w:cs="Times New Roman"/>
                <w:szCs w:val="28"/>
              </w:rPr>
            </w:pPr>
          </w:p>
        </w:tc>
        <w:tc>
          <w:tcPr>
            <w:tcW w:w="7754" w:type="dxa"/>
          </w:tcPr>
          <w:p w:rsidR="00A25F36" w:rsidRPr="00204FFE" w:rsidRDefault="00A25F36" w:rsidP="00C82B10">
            <w:pPr>
              <w:pStyle w:val="ConsPlusNormal"/>
              <w:jc w:val="both"/>
              <w:rPr>
                <w:sz w:val="28"/>
                <w:szCs w:val="28"/>
              </w:rPr>
            </w:pPr>
            <w:r w:rsidRPr="00204FFE">
              <w:rPr>
                <w:sz w:val="28"/>
                <w:szCs w:val="28"/>
              </w:rPr>
              <w:t xml:space="preserve">Применение учебно-методических материалов, а также обучающих материалов (информации) ЦИК России для интерактивных и дистанционных форм обучения в процессе обучения </w:t>
            </w:r>
            <w:r w:rsidR="005D1BA3" w:rsidRPr="00204FFE">
              <w:rPr>
                <w:sz w:val="28"/>
                <w:szCs w:val="28"/>
              </w:rPr>
              <w:t>членов избирательных комиссий</w:t>
            </w:r>
            <w:r w:rsidR="00C82B10" w:rsidRPr="00204FFE">
              <w:rPr>
                <w:sz w:val="28"/>
                <w:szCs w:val="28"/>
              </w:rPr>
              <w:t xml:space="preserve"> </w:t>
            </w:r>
            <w:r w:rsidR="005D1BA3" w:rsidRPr="00204FFE">
              <w:rPr>
                <w:sz w:val="28"/>
                <w:szCs w:val="28"/>
              </w:rPr>
              <w:t xml:space="preserve"> </w:t>
            </w:r>
            <w:r w:rsidR="00EA3070">
              <w:rPr>
                <w:sz w:val="28"/>
                <w:szCs w:val="28"/>
              </w:rPr>
              <w:t>Андреапольского</w:t>
            </w:r>
            <w:r w:rsidR="005D1BA3" w:rsidRPr="00204FFE">
              <w:rPr>
                <w:sz w:val="28"/>
                <w:szCs w:val="28"/>
              </w:rPr>
              <w:t xml:space="preserve"> муниципального округа (далее, МО)</w:t>
            </w:r>
            <w:r w:rsidR="00006FF0" w:rsidRPr="00204FFE">
              <w:rPr>
                <w:sz w:val="28"/>
                <w:szCs w:val="28"/>
              </w:rPr>
              <w:t xml:space="preserve"> и </w:t>
            </w:r>
            <w:r w:rsidR="007139F0" w:rsidRPr="00204FFE">
              <w:rPr>
                <w:sz w:val="28"/>
                <w:szCs w:val="28"/>
              </w:rPr>
              <w:t>других участников избирательного процесса</w:t>
            </w:r>
          </w:p>
        </w:tc>
        <w:tc>
          <w:tcPr>
            <w:tcW w:w="2545" w:type="dxa"/>
          </w:tcPr>
          <w:p w:rsidR="00A25F36" w:rsidRPr="00204FFE" w:rsidRDefault="00A25F36" w:rsidP="0088670E">
            <w:pPr>
              <w:pStyle w:val="ConsPlusNormal"/>
              <w:rPr>
                <w:sz w:val="28"/>
                <w:szCs w:val="28"/>
              </w:rPr>
            </w:pPr>
            <w:r w:rsidRPr="00204FFE">
              <w:rPr>
                <w:sz w:val="28"/>
                <w:szCs w:val="28"/>
              </w:rPr>
              <w:t>Весь период</w:t>
            </w:r>
          </w:p>
        </w:tc>
        <w:tc>
          <w:tcPr>
            <w:tcW w:w="3829" w:type="dxa"/>
          </w:tcPr>
          <w:p w:rsidR="00A25F36" w:rsidRPr="00204FFE" w:rsidRDefault="00006FF0" w:rsidP="005E72D2">
            <w:pPr>
              <w:pStyle w:val="ConsPlusNormal"/>
              <w:jc w:val="center"/>
              <w:rPr>
                <w:sz w:val="28"/>
                <w:szCs w:val="28"/>
              </w:rPr>
            </w:pPr>
            <w:r w:rsidRPr="00204FFE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EA3070">
              <w:rPr>
                <w:sz w:val="28"/>
                <w:szCs w:val="28"/>
              </w:rPr>
              <w:t>Андреапольского</w:t>
            </w:r>
            <w:r w:rsidRPr="00204FFE">
              <w:rPr>
                <w:sz w:val="28"/>
                <w:szCs w:val="28"/>
              </w:rPr>
              <w:t xml:space="preserve"> </w:t>
            </w:r>
            <w:r w:rsidR="00F9646B" w:rsidRPr="00204FFE">
              <w:rPr>
                <w:sz w:val="28"/>
                <w:szCs w:val="28"/>
              </w:rPr>
              <w:t>округа</w:t>
            </w:r>
            <w:r w:rsidRPr="00204FFE">
              <w:rPr>
                <w:sz w:val="28"/>
                <w:szCs w:val="28"/>
              </w:rPr>
              <w:t xml:space="preserve"> </w:t>
            </w:r>
            <w:r w:rsidR="005E72D2" w:rsidRPr="00204FFE">
              <w:rPr>
                <w:sz w:val="28"/>
                <w:szCs w:val="28"/>
              </w:rPr>
              <w:br/>
            </w:r>
            <w:r w:rsidRPr="00204FFE">
              <w:rPr>
                <w:sz w:val="28"/>
                <w:szCs w:val="28"/>
              </w:rPr>
              <w:t xml:space="preserve">(далее, </w:t>
            </w:r>
            <w:r w:rsidR="00A25F36" w:rsidRPr="00204FFE">
              <w:rPr>
                <w:sz w:val="28"/>
                <w:szCs w:val="28"/>
              </w:rPr>
              <w:t>ТИК</w:t>
            </w:r>
            <w:r w:rsidRPr="00204FFE">
              <w:rPr>
                <w:sz w:val="28"/>
                <w:szCs w:val="28"/>
              </w:rPr>
              <w:t>)</w:t>
            </w:r>
          </w:p>
        </w:tc>
      </w:tr>
      <w:tr w:rsidR="00204FFE" w:rsidRPr="00204FFE" w:rsidTr="0076222C">
        <w:trPr>
          <w:trHeight w:val="960"/>
        </w:trPr>
        <w:tc>
          <w:tcPr>
            <w:tcW w:w="740" w:type="dxa"/>
          </w:tcPr>
          <w:p w:rsidR="00A25F36" w:rsidRPr="00204FFE" w:rsidRDefault="00A25F36" w:rsidP="00A25F36">
            <w:pPr>
              <w:pStyle w:val="aa"/>
              <w:numPr>
                <w:ilvl w:val="0"/>
                <w:numId w:val="11"/>
              </w:numPr>
              <w:ind w:hanging="691"/>
              <w:rPr>
                <w:rFonts w:cs="Times New Roman"/>
                <w:szCs w:val="28"/>
              </w:rPr>
            </w:pPr>
          </w:p>
        </w:tc>
        <w:tc>
          <w:tcPr>
            <w:tcW w:w="7754" w:type="dxa"/>
          </w:tcPr>
          <w:p w:rsidR="00A25F36" w:rsidRPr="00204FFE" w:rsidRDefault="00A25F36" w:rsidP="00C82B10">
            <w:pPr>
              <w:pStyle w:val="ConsPlusNormal"/>
              <w:jc w:val="both"/>
              <w:rPr>
                <w:sz w:val="28"/>
                <w:szCs w:val="28"/>
              </w:rPr>
            </w:pPr>
            <w:r w:rsidRPr="00204FFE">
              <w:rPr>
                <w:sz w:val="28"/>
                <w:szCs w:val="28"/>
              </w:rPr>
              <w:t xml:space="preserve">Подготовка электронных учебно-методических материалов, необходимых для организации и проведения обучения членов избирательных комиссий </w:t>
            </w:r>
            <w:r w:rsidR="00C82B10" w:rsidRPr="00204FFE">
              <w:rPr>
                <w:sz w:val="28"/>
                <w:szCs w:val="28"/>
              </w:rPr>
              <w:t xml:space="preserve"> и </w:t>
            </w:r>
            <w:r w:rsidR="005B2521" w:rsidRPr="00204FFE">
              <w:rPr>
                <w:sz w:val="28"/>
                <w:szCs w:val="28"/>
              </w:rPr>
              <w:t>других участников избирательного процесса (презентации, иные материалы)</w:t>
            </w:r>
          </w:p>
        </w:tc>
        <w:tc>
          <w:tcPr>
            <w:tcW w:w="2545" w:type="dxa"/>
          </w:tcPr>
          <w:p w:rsidR="00A25F36" w:rsidRPr="00204FFE" w:rsidRDefault="00A25F36" w:rsidP="0088670E">
            <w:pPr>
              <w:pStyle w:val="ConsPlusNormal"/>
              <w:rPr>
                <w:sz w:val="28"/>
                <w:szCs w:val="28"/>
              </w:rPr>
            </w:pPr>
            <w:r w:rsidRPr="00204FFE">
              <w:rPr>
                <w:sz w:val="28"/>
                <w:szCs w:val="28"/>
              </w:rPr>
              <w:t>Весь период</w:t>
            </w:r>
          </w:p>
        </w:tc>
        <w:tc>
          <w:tcPr>
            <w:tcW w:w="3829" w:type="dxa"/>
          </w:tcPr>
          <w:p w:rsidR="00A25F36" w:rsidRPr="00204FFE" w:rsidRDefault="00A25F36" w:rsidP="005E72D2">
            <w:pPr>
              <w:pStyle w:val="ConsPlusNormal"/>
              <w:jc w:val="center"/>
              <w:rPr>
                <w:sz w:val="28"/>
                <w:szCs w:val="28"/>
              </w:rPr>
            </w:pPr>
            <w:r w:rsidRPr="00204FFE">
              <w:rPr>
                <w:sz w:val="28"/>
                <w:szCs w:val="28"/>
              </w:rPr>
              <w:t>ТИК</w:t>
            </w:r>
          </w:p>
        </w:tc>
      </w:tr>
      <w:tr w:rsidR="00204FFE" w:rsidRPr="00204FFE" w:rsidTr="0076222C">
        <w:trPr>
          <w:trHeight w:val="1275"/>
        </w:trPr>
        <w:tc>
          <w:tcPr>
            <w:tcW w:w="740" w:type="dxa"/>
          </w:tcPr>
          <w:p w:rsidR="00A25F36" w:rsidRPr="00204FFE" w:rsidRDefault="00A25F36" w:rsidP="00A25F36">
            <w:pPr>
              <w:pStyle w:val="aa"/>
              <w:numPr>
                <w:ilvl w:val="0"/>
                <w:numId w:val="11"/>
              </w:numPr>
              <w:ind w:hanging="691"/>
              <w:rPr>
                <w:rFonts w:cs="Times New Roman"/>
                <w:szCs w:val="28"/>
              </w:rPr>
            </w:pPr>
          </w:p>
        </w:tc>
        <w:tc>
          <w:tcPr>
            <w:tcW w:w="7754" w:type="dxa"/>
          </w:tcPr>
          <w:p w:rsidR="00A25F36" w:rsidRPr="00204FFE" w:rsidRDefault="00A25F36" w:rsidP="004F290A">
            <w:pPr>
              <w:pStyle w:val="ConsPlusNormal"/>
              <w:jc w:val="both"/>
              <w:rPr>
                <w:sz w:val="28"/>
                <w:szCs w:val="28"/>
              </w:rPr>
            </w:pPr>
            <w:r w:rsidRPr="00204FFE">
              <w:rPr>
                <w:sz w:val="28"/>
                <w:szCs w:val="28"/>
              </w:rPr>
              <w:t xml:space="preserve">Участие в проводимых ЦИК России и РЦОИТ при ЦИК России для членов избирательных комиссий обучающих мероприятиях по вопросам организации и проведения выборов в единые дни голосования </w:t>
            </w:r>
          </w:p>
          <w:p w:rsidR="00FE77EC" w:rsidRPr="00204FFE" w:rsidRDefault="00FE77EC" w:rsidP="004F290A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A25F36" w:rsidRPr="00204FFE" w:rsidRDefault="00466CD8" w:rsidP="0088670E">
            <w:pPr>
              <w:pStyle w:val="ConsPlusNormal"/>
              <w:rPr>
                <w:sz w:val="28"/>
                <w:szCs w:val="28"/>
              </w:rPr>
            </w:pPr>
            <w:r w:rsidRPr="00204FFE">
              <w:rPr>
                <w:sz w:val="28"/>
                <w:szCs w:val="28"/>
              </w:rPr>
              <w:t>Весь период</w:t>
            </w:r>
          </w:p>
        </w:tc>
        <w:tc>
          <w:tcPr>
            <w:tcW w:w="3829" w:type="dxa"/>
          </w:tcPr>
          <w:p w:rsidR="00A25F36" w:rsidRPr="00204FFE" w:rsidRDefault="00A25F36" w:rsidP="005E72D2">
            <w:pPr>
              <w:pStyle w:val="ConsPlusNormal"/>
              <w:jc w:val="center"/>
              <w:rPr>
                <w:sz w:val="28"/>
                <w:szCs w:val="28"/>
              </w:rPr>
            </w:pPr>
            <w:r w:rsidRPr="00204FFE">
              <w:rPr>
                <w:sz w:val="28"/>
                <w:szCs w:val="28"/>
              </w:rPr>
              <w:t>ТИК</w:t>
            </w:r>
          </w:p>
        </w:tc>
      </w:tr>
      <w:tr w:rsidR="00204FFE" w:rsidRPr="00204FFE" w:rsidTr="0076222C">
        <w:trPr>
          <w:trHeight w:val="1275"/>
        </w:trPr>
        <w:tc>
          <w:tcPr>
            <w:tcW w:w="740" w:type="dxa"/>
          </w:tcPr>
          <w:p w:rsidR="00A25F36" w:rsidRPr="00204FFE" w:rsidRDefault="00A25F36" w:rsidP="00A25F36">
            <w:pPr>
              <w:pStyle w:val="aa"/>
              <w:numPr>
                <w:ilvl w:val="0"/>
                <w:numId w:val="11"/>
              </w:numPr>
              <w:ind w:hanging="691"/>
              <w:rPr>
                <w:rFonts w:cs="Times New Roman"/>
                <w:szCs w:val="28"/>
              </w:rPr>
            </w:pPr>
          </w:p>
        </w:tc>
        <w:tc>
          <w:tcPr>
            <w:tcW w:w="7754" w:type="dxa"/>
          </w:tcPr>
          <w:p w:rsidR="00DA48A7" w:rsidRPr="00204FFE" w:rsidRDefault="00A25F36" w:rsidP="00DA48A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04FFE">
              <w:rPr>
                <w:rFonts w:eastAsia="Times New Roman" w:cs="Times New Roman"/>
                <w:szCs w:val="28"/>
                <w:lang w:eastAsia="ru-RU"/>
              </w:rPr>
              <w:t xml:space="preserve">Организация и проведение очного и </w:t>
            </w:r>
            <w:r w:rsidR="00AC22D6" w:rsidRPr="00204FFE">
              <w:rPr>
                <w:rFonts w:eastAsia="Times New Roman" w:cs="Times New Roman"/>
                <w:szCs w:val="28"/>
                <w:lang w:eastAsia="ru-RU"/>
              </w:rPr>
              <w:t>заочного обучения членов территориальной</w:t>
            </w:r>
            <w:r w:rsidRPr="00204FFE">
              <w:rPr>
                <w:rFonts w:eastAsia="Times New Roman" w:cs="Times New Roman"/>
                <w:szCs w:val="28"/>
                <w:lang w:eastAsia="ru-RU"/>
              </w:rPr>
              <w:t xml:space="preserve"> и участковых избирательных комиссий</w:t>
            </w:r>
            <w:r w:rsidR="00AC22D6" w:rsidRPr="00204FFE">
              <w:rPr>
                <w:rFonts w:eastAsia="Times New Roman" w:cs="Times New Roman"/>
                <w:szCs w:val="28"/>
                <w:lang w:eastAsia="ru-RU"/>
              </w:rPr>
              <w:t xml:space="preserve"> (далее, УИК)</w:t>
            </w:r>
            <w:r w:rsidRPr="00204FFE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AC22D6" w:rsidRPr="00204FFE">
              <w:rPr>
                <w:rFonts w:eastAsia="Times New Roman" w:cs="Times New Roman"/>
                <w:szCs w:val="28"/>
                <w:lang w:eastAsia="ru-RU"/>
              </w:rPr>
              <w:t>резерва</w:t>
            </w:r>
            <w:r w:rsidR="006E5657" w:rsidRPr="00204FFE">
              <w:rPr>
                <w:rFonts w:eastAsia="Times New Roman" w:cs="Times New Roman"/>
                <w:szCs w:val="28"/>
                <w:lang w:eastAsia="ru-RU"/>
              </w:rPr>
              <w:t xml:space="preserve"> составов</w:t>
            </w:r>
            <w:r w:rsidR="00AC22D6" w:rsidRPr="00204FFE">
              <w:rPr>
                <w:rFonts w:eastAsia="Times New Roman" w:cs="Times New Roman"/>
                <w:szCs w:val="28"/>
                <w:lang w:eastAsia="ru-RU"/>
              </w:rPr>
              <w:t xml:space="preserve"> УИК</w:t>
            </w:r>
            <w:r w:rsidRPr="00204FFE">
              <w:rPr>
                <w:rFonts w:eastAsia="Times New Roman" w:cs="Times New Roman"/>
                <w:szCs w:val="28"/>
                <w:lang w:eastAsia="ru-RU"/>
              </w:rPr>
              <w:t xml:space="preserve"> согласно учебно-тематическо</w:t>
            </w:r>
            <w:r w:rsidR="003C7D47" w:rsidRPr="00204FFE">
              <w:rPr>
                <w:rFonts w:eastAsia="Times New Roman" w:cs="Times New Roman"/>
                <w:szCs w:val="28"/>
                <w:lang w:eastAsia="ru-RU"/>
              </w:rPr>
              <w:t>му</w:t>
            </w:r>
            <w:r w:rsidRPr="00204FFE">
              <w:rPr>
                <w:rFonts w:eastAsia="Times New Roman" w:cs="Times New Roman"/>
                <w:szCs w:val="28"/>
                <w:lang w:eastAsia="ru-RU"/>
              </w:rPr>
              <w:t xml:space="preserve"> план</w:t>
            </w:r>
            <w:r w:rsidR="003C7D47" w:rsidRPr="00204FFE">
              <w:rPr>
                <w:rFonts w:eastAsia="Times New Roman" w:cs="Times New Roman"/>
                <w:szCs w:val="28"/>
                <w:lang w:eastAsia="ru-RU"/>
              </w:rPr>
              <w:t>у</w:t>
            </w:r>
            <w:r w:rsidRPr="00204FFE">
              <w:rPr>
                <w:rFonts w:eastAsia="Times New Roman" w:cs="Times New Roman"/>
                <w:szCs w:val="28"/>
                <w:lang w:eastAsia="ru-RU"/>
              </w:rPr>
              <w:t xml:space="preserve"> обучения (прилагается)</w:t>
            </w:r>
            <w:r w:rsidR="00FE77EC" w:rsidRPr="00204FFE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DA48A7" w:rsidRPr="00204FFE">
              <w:t xml:space="preserve"> </w:t>
            </w:r>
            <w:r w:rsidR="00DA48A7" w:rsidRPr="00204FFE">
              <w:rPr>
                <w:rFonts w:eastAsia="Times New Roman" w:cs="Times New Roman"/>
                <w:szCs w:val="28"/>
                <w:lang w:eastAsia="ru-RU"/>
              </w:rPr>
              <w:t>в том</w:t>
            </w:r>
            <w:r w:rsidR="00FE77EC" w:rsidRPr="00204FF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A48A7" w:rsidRPr="00204FFE">
              <w:rPr>
                <w:rFonts w:eastAsia="Times New Roman" w:cs="Times New Roman"/>
                <w:szCs w:val="28"/>
                <w:lang w:eastAsia="ru-RU"/>
              </w:rPr>
              <w:t>числе в период подготовки и проведения выборов депутатов</w:t>
            </w:r>
          </w:p>
          <w:p w:rsidR="00B31D26" w:rsidRPr="00204FFE" w:rsidRDefault="00DA48A7" w:rsidP="00EA30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204FFE">
              <w:rPr>
                <w:rFonts w:eastAsia="Times New Roman" w:cs="Times New Roman"/>
                <w:szCs w:val="28"/>
                <w:lang w:eastAsia="ru-RU"/>
              </w:rPr>
              <w:t>Государственной Думы Федерального Собрания Российской Федерации</w:t>
            </w:r>
            <w:r w:rsidR="00FE77EC" w:rsidRPr="00204FF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04FFE">
              <w:rPr>
                <w:rFonts w:eastAsia="Times New Roman" w:cs="Times New Roman"/>
                <w:szCs w:val="28"/>
                <w:lang w:eastAsia="ru-RU"/>
              </w:rPr>
              <w:t>девятого созыва, Губернатора Тверской области, депутатов</w:t>
            </w:r>
            <w:r w:rsidR="00FE77EC" w:rsidRPr="00204FF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04FFE">
              <w:rPr>
                <w:rFonts w:eastAsia="Times New Roman" w:cs="Times New Roman"/>
                <w:szCs w:val="28"/>
                <w:lang w:eastAsia="ru-RU"/>
              </w:rPr>
              <w:t>Законодательного Собрания Тверской области восьмого созыва в</w:t>
            </w:r>
            <w:r w:rsidR="00FE77EC" w:rsidRPr="00204FF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04FFE">
              <w:rPr>
                <w:rFonts w:eastAsia="Times New Roman" w:cs="Times New Roman"/>
                <w:szCs w:val="28"/>
                <w:lang w:eastAsia="ru-RU"/>
              </w:rPr>
              <w:t>единый день голосования 20 сентября 2026 года, том числе на портале</w:t>
            </w:r>
            <w:r w:rsidR="00EA3070">
              <w:rPr>
                <w:rFonts w:eastAsia="Times New Roman" w:cs="Times New Roman"/>
                <w:szCs w:val="28"/>
                <w:lang w:eastAsia="ru-RU"/>
              </w:rPr>
              <w:t xml:space="preserve"> Е</w:t>
            </w:r>
            <w:r w:rsidRPr="00204FFE">
              <w:rPr>
                <w:rFonts w:eastAsia="Times New Roman" w:cs="Times New Roman"/>
                <w:szCs w:val="28"/>
                <w:lang w:eastAsia="ru-RU"/>
              </w:rPr>
              <w:t>ПГУ</w:t>
            </w:r>
          </w:p>
        </w:tc>
        <w:tc>
          <w:tcPr>
            <w:tcW w:w="2545" w:type="dxa"/>
          </w:tcPr>
          <w:p w:rsidR="00141FCE" w:rsidRPr="00204FFE" w:rsidRDefault="00A25F36" w:rsidP="0088670E">
            <w:pPr>
              <w:pStyle w:val="ConsPlusNormal"/>
              <w:rPr>
                <w:sz w:val="28"/>
                <w:szCs w:val="28"/>
              </w:rPr>
            </w:pPr>
            <w:r w:rsidRPr="00204FFE">
              <w:rPr>
                <w:sz w:val="28"/>
                <w:szCs w:val="28"/>
              </w:rPr>
              <w:t xml:space="preserve">Весь период </w:t>
            </w:r>
          </w:p>
          <w:p w:rsidR="00A25F36" w:rsidRPr="00204FFE" w:rsidRDefault="00A25F36" w:rsidP="0088670E">
            <w:pPr>
              <w:pStyle w:val="ConsPlusNormal"/>
              <w:rPr>
                <w:sz w:val="28"/>
                <w:szCs w:val="28"/>
              </w:rPr>
            </w:pPr>
            <w:r w:rsidRPr="00204FFE">
              <w:rPr>
                <w:sz w:val="28"/>
                <w:szCs w:val="28"/>
              </w:rPr>
              <w:t>(по учебно-тематическому плану обучения)</w:t>
            </w:r>
          </w:p>
        </w:tc>
        <w:tc>
          <w:tcPr>
            <w:tcW w:w="3829" w:type="dxa"/>
          </w:tcPr>
          <w:p w:rsidR="00A25F36" w:rsidRPr="00204FFE" w:rsidRDefault="00A25F36" w:rsidP="005E72D2">
            <w:pPr>
              <w:pStyle w:val="ConsPlusNormal"/>
              <w:jc w:val="center"/>
              <w:rPr>
                <w:sz w:val="28"/>
                <w:szCs w:val="28"/>
              </w:rPr>
            </w:pPr>
            <w:r w:rsidRPr="00204FFE">
              <w:rPr>
                <w:sz w:val="28"/>
                <w:szCs w:val="28"/>
              </w:rPr>
              <w:t>ТИК</w:t>
            </w:r>
          </w:p>
        </w:tc>
      </w:tr>
      <w:tr w:rsidR="00204FFE" w:rsidRPr="00204FFE" w:rsidTr="0076222C">
        <w:trPr>
          <w:trHeight w:val="1275"/>
        </w:trPr>
        <w:tc>
          <w:tcPr>
            <w:tcW w:w="740" w:type="dxa"/>
          </w:tcPr>
          <w:p w:rsidR="00E92C72" w:rsidRPr="00204FFE" w:rsidRDefault="00E92C72" w:rsidP="00E92C72">
            <w:pPr>
              <w:pStyle w:val="aa"/>
              <w:numPr>
                <w:ilvl w:val="0"/>
                <w:numId w:val="11"/>
              </w:numPr>
              <w:ind w:hanging="691"/>
              <w:rPr>
                <w:rFonts w:cs="Times New Roman"/>
                <w:szCs w:val="28"/>
              </w:rPr>
            </w:pPr>
          </w:p>
        </w:tc>
        <w:tc>
          <w:tcPr>
            <w:tcW w:w="7754" w:type="dxa"/>
          </w:tcPr>
          <w:p w:rsidR="00E92C72" w:rsidRPr="00204FFE" w:rsidRDefault="00E92C72" w:rsidP="00E92C7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04FFE">
              <w:rPr>
                <w:rFonts w:eastAsia="Times New Roman" w:cs="Times New Roman"/>
                <w:szCs w:val="28"/>
                <w:lang w:eastAsia="ru-RU"/>
              </w:rPr>
              <w:t>Подготовка (создание) презентаций, методических материалов</w:t>
            </w:r>
          </w:p>
          <w:p w:rsidR="00B31D26" w:rsidRPr="00204FFE" w:rsidRDefault="00E92C72" w:rsidP="00EA30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04FFE">
              <w:rPr>
                <w:rFonts w:eastAsia="Times New Roman" w:cs="Times New Roman"/>
                <w:szCs w:val="28"/>
                <w:lang w:eastAsia="ru-RU"/>
              </w:rPr>
              <w:t>избирательной комиссии Тверской области для обучения членов территориальных и участковых избирательных комиссий (в электронном виде), в том числе для размещения на портале ЕПГУ</w:t>
            </w:r>
          </w:p>
        </w:tc>
        <w:tc>
          <w:tcPr>
            <w:tcW w:w="2545" w:type="dxa"/>
          </w:tcPr>
          <w:p w:rsidR="00E92C72" w:rsidRPr="00204FFE" w:rsidRDefault="00E92C72" w:rsidP="00E92C72">
            <w:pPr>
              <w:pStyle w:val="ConsPlusNormal"/>
              <w:rPr>
                <w:sz w:val="28"/>
                <w:szCs w:val="28"/>
              </w:rPr>
            </w:pPr>
            <w:r w:rsidRPr="00204FFE">
              <w:rPr>
                <w:sz w:val="28"/>
                <w:szCs w:val="28"/>
              </w:rPr>
              <w:t>Весь период</w:t>
            </w:r>
          </w:p>
        </w:tc>
        <w:tc>
          <w:tcPr>
            <w:tcW w:w="3829" w:type="dxa"/>
          </w:tcPr>
          <w:p w:rsidR="00E92C72" w:rsidRPr="00204FFE" w:rsidRDefault="00E92C72" w:rsidP="00E92C72">
            <w:pPr>
              <w:pStyle w:val="ConsPlusNormal"/>
              <w:jc w:val="center"/>
              <w:rPr>
                <w:sz w:val="28"/>
                <w:szCs w:val="28"/>
              </w:rPr>
            </w:pPr>
            <w:r w:rsidRPr="00204FFE">
              <w:rPr>
                <w:sz w:val="28"/>
                <w:szCs w:val="28"/>
              </w:rPr>
              <w:t>ТИК</w:t>
            </w:r>
          </w:p>
        </w:tc>
      </w:tr>
      <w:tr w:rsidR="00204FFE" w:rsidRPr="00204FFE" w:rsidTr="00EA3070">
        <w:trPr>
          <w:trHeight w:val="778"/>
        </w:trPr>
        <w:tc>
          <w:tcPr>
            <w:tcW w:w="740" w:type="dxa"/>
          </w:tcPr>
          <w:p w:rsidR="00E92C72" w:rsidRPr="00204FFE" w:rsidRDefault="00E92C72" w:rsidP="00E92C72">
            <w:pPr>
              <w:pStyle w:val="aa"/>
              <w:numPr>
                <w:ilvl w:val="0"/>
                <w:numId w:val="11"/>
              </w:numPr>
              <w:ind w:hanging="691"/>
              <w:rPr>
                <w:rFonts w:cs="Times New Roman"/>
                <w:szCs w:val="28"/>
              </w:rPr>
            </w:pPr>
          </w:p>
        </w:tc>
        <w:tc>
          <w:tcPr>
            <w:tcW w:w="7754" w:type="dxa"/>
          </w:tcPr>
          <w:p w:rsidR="00E92C72" w:rsidRPr="00204FFE" w:rsidRDefault="00E92C72" w:rsidP="00E92C7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04FFE">
              <w:rPr>
                <w:rFonts w:eastAsia="Times New Roman" w:cs="Times New Roman"/>
                <w:szCs w:val="28"/>
                <w:lang w:eastAsia="ru-RU"/>
              </w:rPr>
              <w:t>Размещение учебных курсов и обучающих материалов на платформе на портале ЕПГУ</w:t>
            </w:r>
          </w:p>
        </w:tc>
        <w:tc>
          <w:tcPr>
            <w:tcW w:w="2545" w:type="dxa"/>
          </w:tcPr>
          <w:p w:rsidR="00E92C72" w:rsidRPr="00204FFE" w:rsidRDefault="00E92C72" w:rsidP="00E92C72">
            <w:pPr>
              <w:pStyle w:val="ConsPlusNormal"/>
              <w:rPr>
                <w:sz w:val="28"/>
                <w:szCs w:val="28"/>
              </w:rPr>
            </w:pPr>
            <w:r w:rsidRPr="00204FFE">
              <w:rPr>
                <w:sz w:val="28"/>
                <w:szCs w:val="28"/>
              </w:rPr>
              <w:t>Июнь-сентябрь</w:t>
            </w:r>
          </w:p>
        </w:tc>
        <w:tc>
          <w:tcPr>
            <w:tcW w:w="3829" w:type="dxa"/>
          </w:tcPr>
          <w:p w:rsidR="00E92C72" w:rsidRPr="00204FFE" w:rsidRDefault="00E92C72" w:rsidP="00E92C72">
            <w:pPr>
              <w:jc w:val="center"/>
            </w:pPr>
            <w:r w:rsidRPr="00204FFE">
              <w:rPr>
                <w:szCs w:val="28"/>
              </w:rPr>
              <w:t>ТИК</w:t>
            </w:r>
          </w:p>
        </w:tc>
      </w:tr>
      <w:tr w:rsidR="00204FFE" w:rsidRPr="00204FFE" w:rsidTr="00EA3070">
        <w:trPr>
          <w:trHeight w:val="705"/>
        </w:trPr>
        <w:tc>
          <w:tcPr>
            <w:tcW w:w="740" w:type="dxa"/>
          </w:tcPr>
          <w:p w:rsidR="00E92C72" w:rsidRPr="00204FFE" w:rsidRDefault="00E92C72" w:rsidP="00E92C72">
            <w:pPr>
              <w:pStyle w:val="aa"/>
              <w:numPr>
                <w:ilvl w:val="0"/>
                <w:numId w:val="11"/>
              </w:numPr>
              <w:ind w:hanging="691"/>
              <w:rPr>
                <w:rFonts w:cs="Times New Roman"/>
                <w:szCs w:val="28"/>
              </w:rPr>
            </w:pPr>
          </w:p>
        </w:tc>
        <w:tc>
          <w:tcPr>
            <w:tcW w:w="7754" w:type="dxa"/>
          </w:tcPr>
          <w:p w:rsidR="00E92C72" w:rsidRPr="00204FFE" w:rsidRDefault="00E92C72" w:rsidP="00E92C7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04FFE">
              <w:rPr>
                <w:rFonts w:eastAsia="Times New Roman" w:cs="Times New Roman"/>
                <w:szCs w:val="28"/>
                <w:lang w:eastAsia="ru-RU"/>
              </w:rPr>
              <w:t>Контроль и оценка результатов обучения участников избирательного процесса в 2026 году</w:t>
            </w:r>
          </w:p>
        </w:tc>
        <w:tc>
          <w:tcPr>
            <w:tcW w:w="2545" w:type="dxa"/>
          </w:tcPr>
          <w:p w:rsidR="00E92C72" w:rsidRPr="00204FFE" w:rsidRDefault="00BD0A4A" w:rsidP="00E92C72">
            <w:pPr>
              <w:pStyle w:val="ConsPlusNormal"/>
              <w:rPr>
                <w:sz w:val="28"/>
                <w:szCs w:val="28"/>
              </w:rPr>
            </w:pPr>
            <w:r w:rsidRPr="00204FFE">
              <w:rPr>
                <w:sz w:val="28"/>
                <w:szCs w:val="28"/>
              </w:rPr>
              <w:t>Сентябрь, декабрь</w:t>
            </w:r>
          </w:p>
        </w:tc>
        <w:tc>
          <w:tcPr>
            <w:tcW w:w="3829" w:type="dxa"/>
          </w:tcPr>
          <w:p w:rsidR="00E92C72" w:rsidRPr="00204FFE" w:rsidRDefault="00E92C72" w:rsidP="00E92C72">
            <w:pPr>
              <w:jc w:val="center"/>
            </w:pPr>
            <w:r w:rsidRPr="00204FFE">
              <w:rPr>
                <w:szCs w:val="28"/>
              </w:rPr>
              <w:t>ТИК</w:t>
            </w:r>
          </w:p>
        </w:tc>
      </w:tr>
      <w:tr w:rsidR="00204FFE" w:rsidRPr="00204FFE" w:rsidTr="0076222C">
        <w:trPr>
          <w:trHeight w:val="1275"/>
        </w:trPr>
        <w:tc>
          <w:tcPr>
            <w:tcW w:w="740" w:type="dxa"/>
          </w:tcPr>
          <w:p w:rsidR="00BD0A4A" w:rsidRPr="00204FFE" w:rsidRDefault="00BD0A4A" w:rsidP="00E92C72">
            <w:pPr>
              <w:pStyle w:val="aa"/>
              <w:numPr>
                <w:ilvl w:val="0"/>
                <w:numId w:val="11"/>
              </w:numPr>
              <w:ind w:hanging="691"/>
              <w:rPr>
                <w:rFonts w:cs="Times New Roman"/>
                <w:szCs w:val="28"/>
              </w:rPr>
            </w:pPr>
          </w:p>
        </w:tc>
        <w:tc>
          <w:tcPr>
            <w:tcW w:w="7754" w:type="dxa"/>
          </w:tcPr>
          <w:p w:rsidR="00BD0A4A" w:rsidRPr="00204FFE" w:rsidRDefault="00BD0A4A" w:rsidP="00BF1F3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04FFE">
              <w:rPr>
                <w:rFonts w:eastAsia="Times New Roman" w:cs="Times New Roman"/>
                <w:szCs w:val="28"/>
                <w:lang w:eastAsia="ru-RU"/>
              </w:rPr>
              <w:t>Участие в обучающих семинарах для наблюдателей от Общественной палаты Тверской области по вопросам общественного наблюдения на выборах депутатов Государственной Думы Федерального Собрания</w:t>
            </w:r>
            <w:r w:rsidR="00BF1F33" w:rsidRPr="00204FF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04FFE">
              <w:rPr>
                <w:rFonts w:eastAsia="Times New Roman" w:cs="Times New Roman"/>
                <w:szCs w:val="28"/>
                <w:lang w:eastAsia="ru-RU"/>
              </w:rPr>
              <w:t>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2545" w:type="dxa"/>
          </w:tcPr>
          <w:p w:rsidR="00BD0A4A" w:rsidRPr="00204FFE" w:rsidRDefault="00BF1F33" w:rsidP="00E92C72">
            <w:pPr>
              <w:pStyle w:val="ConsPlusNormal"/>
              <w:rPr>
                <w:sz w:val="28"/>
                <w:szCs w:val="28"/>
              </w:rPr>
            </w:pPr>
            <w:r w:rsidRPr="00204FFE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829" w:type="dxa"/>
          </w:tcPr>
          <w:p w:rsidR="00BD0A4A" w:rsidRPr="00204FFE" w:rsidRDefault="00BD0A4A" w:rsidP="00E92C72">
            <w:pPr>
              <w:jc w:val="center"/>
              <w:rPr>
                <w:szCs w:val="28"/>
              </w:rPr>
            </w:pPr>
            <w:r w:rsidRPr="00204FFE">
              <w:rPr>
                <w:szCs w:val="28"/>
              </w:rPr>
              <w:t>ТИК</w:t>
            </w:r>
          </w:p>
        </w:tc>
      </w:tr>
      <w:tr w:rsidR="00204FFE" w:rsidRPr="00204FFE" w:rsidTr="0076222C">
        <w:trPr>
          <w:trHeight w:val="1275"/>
        </w:trPr>
        <w:tc>
          <w:tcPr>
            <w:tcW w:w="740" w:type="dxa"/>
          </w:tcPr>
          <w:p w:rsidR="00857528" w:rsidRPr="00204FFE" w:rsidRDefault="00857528" w:rsidP="00857528">
            <w:pPr>
              <w:pStyle w:val="aa"/>
              <w:numPr>
                <w:ilvl w:val="0"/>
                <w:numId w:val="11"/>
              </w:numPr>
              <w:ind w:hanging="691"/>
              <w:rPr>
                <w:rFonts w:cs="Times New Roman"/>
                <w:szCs w:val="28"/>
              </w:rPr>
            </w:pPr>
          </w:p>
        </w:tc>
        <w:tc>
          <w:tcPr>
            <w:tcW w:w="7754" w:type="dxa"/>
          </w:tcPr>
          <w:p w:rsidR="00857528" w:rsidRPr="00204FFE" w:rsidRDefault="00857528" w:rsidP="0085752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04FFE">
              <w:rPr>
                <w:rFonts w:eastAsia="Times New Roman" w:cs="Times New Roman"/>
                <w:szCs w:val="28"/>
                <w:lang w:eastAsia="ru-RU"/>
              </w:rPr>
              <w:t>Организация и проведение инструктажа-обучения волонтеров в рамках проекта «Волонтер на выборах» на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2545" w:type="dxa"/>
          </w:tcPr>
          <w:p w:rsidR="00857528" w:rsidRPr="00204FFE" w:rsidRDefault="00857528" w:rsidP="00857528">
            <w:pPr>
              <w:pStyle w:val="ConsPlusNormal"/>
              <w:rPr>
                <w:sz w:val="28"/>
                <w:szCs w:val="28"/>
              </w:rPr>
            </w:pPr>
            <w:r w:rsidRPr="00204FFE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829" w:type="dxa"/>
          </w:tcPr>
          <w:p w:rsidR="00857528" w:rsidRPr="00204FFE" w:rsidRDefault="00857528" w:rsidP="00857528">
            <w:pPr>
              <w:jc w:val="center"/>
              <w:rPr>
                <w:szCs w:val="28"/>
              </w:rPr>
            </w:pPr>
            <w:r w:rsidRPr="00204FFE">
              <w:rPr>
                <w:szCs w:val="28"/>
              </w:rPr>
              <w:t>ТИК</w:t>
            </w:r>
          </w:p>
        </w:tc>
      </w:tr>
    </w:tbl>
    <w:p w:rsidR="00857528" w:rsidRPr="00204FFE" w:rsidRDefault="00857528" w:rsidP="00DC22FE">
      <w:pPr>
        <w:spacing w:before="240" w:after="240"/>
        <w:ind w:left="8931"/>
        <w:jc w:val="both"/>
        <w:rPr>
          <w:rFonts w:eastAsia="Times New Roman" w:cs="Times New Roman"/>
          <w:szCs w:val="28"/>
          <w:lang w:eastAsia="ru-RU"/>
        </w:rPr>
        <w:sectPr w:rsidR="00857528" w:rsidRPr="00204FFE" w:rsidSect="000954BD">
          <w:headerReference w:type="default" r:id="rId8"/>
          <w:footerReference w:type="even" r:id="rId9"/>
          <w:pgSz w:w="16838" w:h="11906" w:orient="landscape"/>
          <w:pgMar w:top="567" w:right="1134" w:bottom="850" w:left="1134" w:header="567" w:footer="567" w:gutter="0"/>
          <w:cols w:space="708"/>
          <w:docGrid w:linePitch="381"/>
        </w:sectPr>
      </w:pPr>
    </w:p>
    <w:p w:rsidR="00F119C8" w:rsidRPr="00204FFE" w:rsidRDefault="009A5790" w:rsidP="00AD7E57">
      <w:pPr>
        <w:spacing w:before="240" w:after="240"/>
        <w:ind w:left="8931"/>
        <w:jc w:val="both"/>
        <w:rPr>
          <w:rFonts w:cs="Times New Roman"/>
          <w:bCs/>
          <w:szCs w:val="28"/>
        </w:rPr>
      </w:pPr>
      <w:r w:rsidRPr="00204FFE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  <w:r w:rsidR="00F119C8" w:rsidRPr="00204FFE">
        <w:rPr>
          <w:rFonts w:eastAsia="Times New Roman" w:cs="Times New Roman"/>
          <w:szCs w:val="28"/>
          <w:lang w:eastAsia="ru-RU"/>
        </w:rPr>
        <w:br/>
      </w:r>
      <w:r w:rsidR="00AD7E57" w:rsidRPr="00204FFE">
        <w:rPr>
          <w:rFonts w:eastAsia="Times New Roman" w:cs="Times New Roman"/>
          <w:szCs w:val="28"/>
          <w:lang w:eastAsia="ru-RU"/>
        </w:rPr>
        <w:t xml:space="preserve">к Плану мероприятий по обучению членов избирательных комиссий и других участников избирательного процесса в </w:t>
      </w:r>
      <w:r w:rsidR="00EA3070">
        <w:rPr>
          <w:rFonts w:eastAsia="Times New Roman" w:cs="Times New Roman"/>
          <w:szCs w:val="28"/>
          <w:lang w:eastAsia="ru-RU"/>
        </w:rPr>
        <w:t>Андреаполь</w:t>
      </w:r>
      <w:r w:rsidR="00AD7E57" w:rsidRPr="00204FFE">
        <w:rPr>
          <w:rFonts w:eastAsia="Times New Roman" w:cs="Times New Roman"/>
          <w:szCs w:val="28"/>
          <w:lang w:eastAsia="ru-RU"/>
        </w:rPr>
        <w:t>ском муниципальном округе на 2026 год</w:t>
      </w:r>
      <w:r w:rsidR="000954BD" w:rsidRPr="00204FFE">
        <w:rPr>
          <w:rFonts w:cs="Times New Roman"/>
          <w:bCs/>
          <w:szCs w:val="28"/>
        </w:rPr>
        <w:br/>
      </w:r>
    </w:p>
    <w:p w:rsidR="0013419E" w:rsidRPr="00204FFE" w:rsidRDefault="009064CC" w:rsidP="009064CC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4FFE">
        <w:rPr>
          <w:rFonts w:eastAsia="Times New Roman" w:cs="Times New Roman"/>
          <w:b/>
          <w:bCs/>
          <w:szCs w:val="28"/>
          <w:lang w:eastAsia="ru-RU"/>
        </w:rPr>
        <w:t xml:space="preserve">Учебно-тематический план обучения членов </w:t>
      </w:r>
      <w:r w:rsidRPr="00204FFE">
        <w:rPr>
          <w:rFonts w:eastAsia="TimesNewRomanPSMT" w:cs="Times New Roman"/>
          <w:b/>
          <w:szCs w:val="28"/>
          <w:lang w:eastAsia="ru-RU"/>
        </w:rPr>
        <w:t xml:space="preserve">ТИК </w:t>
      </w:r>
      <w:r w:rsidR="00EA3070">
        <w:rPr>
          <w:rFonts w:eastAsia="TimesNewRomanPSMT" w:cs="Times New Roman"/>
          <w:b/>
          <w:szCs w:val="28"/>
          <w:lang w:eastAsia="ru-RU"/>
        </w:rPr>
        <w:t>Андреапольского</w:t>
      </w:r>
      <w:r w:rsidRPr="00204FFE">
        <w:rPr>
          <w:rFonts w:eastAsia="TimesNewRomanPSMT" w:cs="Times New Roman"/>
          <w:b/>
          <w:szCs w:val="28"/>
          <w:lang w:eastAsia="ru-RU"/>
        </w:rPr>
        <w:t xml:space="preserve"> </w:t>
      </w:r>
      <w:r w:rsidR="00F9646B" w:rsidRPr="00204FFE">
        <w:rPr>
          <w:rFonts w:eastAsia="TimesNewRomanPSMT" w:cs="Times New Roman"/>
          <w:b/>
          <w:szCs w:val="28"/>
          <w:lang w:eastAsia="ru-RU"/>
        </w:rPr>
        <w:t>округа</w:t>
      </w:r>
      <w:r w:rsidRPr="00204FFE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13419E" w:rsidRPr="00204FFE" w:rsidRDefault="0013419E" w:rsidP="0013419E">
      <w:pPr>
        <w:rPr>
          <w:rFonts w:eastAsia="Times New Roman" w:cs="Times New Roman"/>
          <w:szCs w:val="28"/>
          <w:lang w:eastAsia="ru-RU"/>
        </w:rPr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579"/>
        <w:gridCol w:w="4820"/>
        <w:gridCol w:w="1418"/>
        <w:gridCol w:w="1416"/>
        <w:gridCol w:w="1701"/>
        <w:gridCol w:w="1702"/>
      </w:tblGrid>
      <w:tr w:rsidR="00204FFE" w:rsidRPr="00204FFE" w:rsidTr="0060415A">
        <w:trPr>
          <w:cantSplit/>
          <w:trHeight w:val="870"/>
          <w:tblHeader/>
        </w:trPr>
        <w:tc>
          <w:tcPr>
            <w:tcW w:w="539" w:type="dxa"/>
            <w:textDirection w:val="btLr"/>
            <w:vAlign w:val="center"/>
          </w:tcPr>
          <w:p w:rsidR="00B43AEA" w:rsidRPr="00204FFE" w:rsidRDefault="00B43AEA" w:rsidP="0013419E">
            <w:pPr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79" w:type="dxa"/>
            <w:vAlign w:val="center"/>
          </w:tcPr>
          <w:p w:rsidR="00B43AEA" w:rsidRPr="00204FFE" w:rsidRDefault="00B43AEA" w:rsidP="0013419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Категория обучающихся</w:t>
            </w:r>
          </w:p>
        </w:tc>
        <w:tc>
          <w:tcPr>
            <w:tcW w:w="4820" w:type="dxa"/>
            <w:vAlign w:val="center"/>
          </w:tcPr>
          <w:p w:rsidR="00B43AEA" w:rsidRPr="00204FFE" w:rsidRDefault="00B43AEA" w:rsidP="0013419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Основные темы занятий</w:t>
            </w:r>
          </w:p>
        </w:tc>
        <w:tc>
          <w:tcPr>
            <w:tcW w:w="1418" w:type="dxa"/>
            <w:vAlign w:val="center"/>
          </w:tcPr>
          <w:p w:rsidR="00B43AEA" w:rsidRPr="00204FFE" w:rsidRDefault="00B43AEA" w:rsidP="0013419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 обучения</w:t>
            </w:r>
          </w:p>
        </w:tc>
        <w:tc>
          <w:tcPr>
            <w:tcW w:w="1416" w:type="dxa"/>
            <w:vAlign w:val="center"/>
          </w:tcPr>
          <w:p w:rsidR="00B43AEA" w:rsidRPr="00204FFE" w:rsidRDefault="00B43AEA" w:rsidP="0013419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701" w:type="dxa"/>
            <w:vAlign w:val="center"/>
          </w:tcPr>
          <w:p w:rsidR="00B43AEA" w:rsidRPr="00204FFE" w:rsidRDefault="00B43AEA" w:rsidP="00F448C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1702" w:type="dxa"/>
            <w:vAlign w:val="center"/>
          </w:tcPr>
          <w:p w:rsidR="00B43AEA" w:rsidRPr="00204FFE" w:rsidRDefault="00B43AEA" w:rsidP="0013419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Организатор обучения, </w:t>
            </w:r>
            <w:r w:rsidRPr="00204FF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204FFE" w:rsidRPr="00204FFE" w:rsidTr="0060415A">
        <w:trPr>
          <w:trHeight w:val="176"/>
          <w:tblHeader/>
        </w:trPr>
        <w:tc>
          <w:tcPr>
            <w:tcW w:w="539" w:type="dxa"/>
            <w:vAlign w:val="center"/>
          </w:tcPr>
          <w:p w:rsidR="00B43AEA" w:rsidRPr="00204FFE" w:rsidRDefault="00B43AEA" w:rsidP="0013419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9" w:type="dxa"/>
            <w:vAlign w:val="center"/>
          </w:tcPr>
          <w:p w:rsidR="00B43AEA" w:rsidRPr="00204FFE" w:rsidRDefault="00B43AEA" w:rsidP="0013419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vAlign w:val="center"/>
          </w:tcPr>
          <w:p w:rsidR="00B43AEA" w:rsidRPr="00204FFE" w:rsidRDefault="00B43AEA" w:rsidP="0013419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B43AEA" w:rsidRPr="00204FFE" w:rsidRDefault="00B43AEA" w:rsidP="0013419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  <w:vAlign w:val="center"/>
          </w:tcPr>
          <w:p w:rsidR="00B43AEA" w:rsidRPr="00204FFE" w:rsidRDefault="00127561" w:rsidP="0013419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B43AEA" w:rsidRPr="00204FFE" w:rsidRDefault="00127561" w:rsidP="00F448C7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</w:tcPr>
          <w:p w:rsidR="00B43AEA" w:rsidRPr="00204FFE" w:rsidRDefault="00127561" w:rsidP="0013419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04FFE" w:rsidRPr="00204FFE" w:rsidTr="0060415A">
        <w:trPr>
          <w:trHeight w:val="300"/>
        </w:trPr>
        <w:tc>
          <w:tcPr>
            <w:tcW w:w="539" w:type="dxa"/>
            <w:shd w:val="clear" w:color="auto" w:fill="auto"/>
          </w:tcPr>
          <w:p w:rsidR="00B43AEA" w:rsidRPr="00204FFE" w:rsidRDefault="00B43AEA" w:rsidP="0013419E">
            <w:pPr>
              <w:numPr>
                <w:ilvl w:val="0"/>
                <w:numId w:val="6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shd w:val="clear" w:color="auto" w:fill="auto"/>
          </w:tcPr>
          <w:p w:rsidR="00B43AEA" w:rsidRPr="00204FFE" w:rsidRDefault="00B43AEA" w:rsidP="007377B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</w:p>
        </w:tc>
        <w:tc>
          <w:tcPr>
            <w:tcW w:w="4820" w:type="dxa"/>
            <w:shd w:val="clear" w:color="auto" w:fill="auto"/>
          </w:tcPr>
          <w:p w:rsidR="00BB273D" w:rsidRPr="00204FFE" w:rsidRDefault="00BB273D" w:rsidP="00BB273D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Изменения в избирательном законодательстве</w:t>
            </w:r>
          </w:p>
          <w:p w:rsidR="006E5657" w:rsidRPr="00204FFE" w:rsidRDefault="00B43AEA" w:rsidP="00143FB9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Уточнение сведений по кандидатурам, зачисленным в резерв составов участковых комиссий. </w:t>
            </w:r>
            <w:r w:rsidRPr="00204FFE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Порядок и сроки дополнительного формирования резерва составов</w:t>
            </w:r>
            <w:r w:rsidR="006E5657" w:rsidRPr="00204FFE"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 УИК.</w:t>
            </w:r>
          </w:p>
        </w:tc>
        <w:tc>
          <w:tcPr>
            <w:tcW w:w="1418" w:type="dxa"/>
            <w:shd w:val="clear" w:color="auto" w:fill="auto"/>
          </w:tcPr>
          <w:p w:rsidR="00B43AEA" w:rsidRPr="00204FFE" w:rsidRDefault="00EA3070" w:rsidP="00EA307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16" w:type="dxa"/>
            <w:shd w:val="clear" w:color="auto" w:fill="auto"/>
          </w:tcPr>
          <w:p w:rsidR="00B43AEA" w:rsidRPr="00204FFE" w:rsidRDefault="00B43AEA" w:rsidP="0013419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shd w:val="clear" w:color="auto" w:fill="auto"/>
          </w:tcPr>
          <w:p w:rsidR="00B43AEA" w:rsidRPr="00204FFE" w:rsidRDefault="00B43AEA" w:rsidP="00F448C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702" w:type="dxa"/>
            <w:shd w:val="clear" w:color="auto" w:fill="auto"/>
          </w:tcPr>
          <w:p w:rsidR="00B43AEA" w:rsidRPr="00204FFE" w:rsidRDefault="00B43AEA" w:rsidP="006B672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>ТИК, председатель</w:t>
            </w:r>
          </w:p>
        </w:tc>
      </w:tr>
      <w:tr w:rsidR="00204FFE" w:rsidRPr="00204FFE" w:rsidTr="0060415A">
        <w:trPr>
          <w:trHeight w:val="300"/>
        </w:trPr>
        <w:tc>
          <w:tcPr>
            <w:tcW w:w="539" w:type="dxa"/>
            <w:shd w:val="clear" w:color="auto" w:fill="auto"/>
          </w:tcPr>
          <w:p w:rsidR="00732D32" w:rsidRPr="00204FFE" w:rsidRDefault="00732D32" w:rsidP="00732D32">
            <w:pPr>
              <w:numPr>
                <w:ilvl w:val="0"/>
                <w:numId w:val="6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shd w:val="clear" w:color="auto" w:fill="auto"/>
          </w:tcPr>
          <w:p w:rsidR="00732D32" w:rsidRPr="00204FFE" w:rsidRDefault="00732D32" w:rsidP="007377B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</w:p>
        </w:tc>
        <w:tc>
          <w:tcPr>
            <w:tcW w:w="4820" w:type="dxa"/>
            <w:shd w:val="clear" w:color="auto" w:fill="auto"/>
          </w:tcPr>
          <w:p w:rsidR="006E5657" w:rsidRPr="00204FFE" w:rsidRDefault="00773546" w:rsidP="00143FB9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val="x-none" w:eastAsia="x-none"/>
              </w:rPr>
              <w:t xml:space="preserve">Взаимодействие </w:t>
            </w:r>
            <w:r w:rsidRPr="00204FFE">
              <w:rPr>
                <w:rFonts w:eastAsia="Times New Roman" w:cs="Times New Roman"/>
                <w:sz w:val="24"/>
                <w:szCs w:val="24"/>
                <w:lang w:eastAsia="x-none"/>
              </w:rPr>
              <w:t>ТИК</w:t>
            </w:r>
            <w:r w:rsidRPr="00204FFE">
              <w:rPr>
                <w:rFonts w:eastAsia="Times New Roman" w:cs="Times New Roman"/>
                <w:sz w:val="24"/>
                <w:szCs w:val="24"/>
                <w:lang w:val="x-none" w:eastAsia="x-none"/>
              </w:rPr>
              <w:t xml:space="preserve"> с избирательными комиссиями, органами государственной власти субъектов </w:t>
            </w:r>
            <w:r w:rsidRPr="00204FFE">
              <w:rPr>
                <w:rFonts w:eastAsia="Times New Roman" w:cs="Times New Roman"/>
                <w:sz w:val="24"/>
                <w:szCs w:val="24"/>
                <w:lang w:eastAsia="x-none"/>
              </w:rPr>
              <w:t>Р</w:t>
            </w:r>
            <w:proofErr w:type="spellStart"/>
            <w:r w:rsidRPr="00204FFE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оссийской</w:t>
            </w:r>
            <w:proofErr w:type="spellEnd"/>
            <w:r w:rsidRPr="00204FFE">
              <w:rPr>
                <w:rFonts w:eastAsia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204FFE">
              <w:rPr>
                <w:rFonts w:eastAsia="Times New Roman" w:cs="Times New Roman"/>
                <w:sz w:val="24"/>
                <w:szCs w:val="24"/>
                <w:lang w:eastAsia="x-none"/>
              </w:rPr>
              <w:t>Ф</w:t>
            </w:r>
            <w:proofErr w:type="spellStart"/>
            <w:r w:rsidRPr="00204FFE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едераци</w:t>
            </w:r>
            <w:r w:rsidRPr="00204FFE">
              <w:rPr>
                <w:rFonts w:eastAsia="Times New Roman" w:cs="Times New Roman"/>
                <w:sz w:val="24"/>
                <w:szCs w:val="24"/>
                <w:lang w:eastAsia="x-none"/>
              </w:rPr>
              <w:t>и</w:t>
            </w:r>
            <w:proofErr w:type="spellEnd"/>
            <w:r w:rsidRPr="00204FFE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, органами местного самоуправления</w:t>
            </w:r>
          </w:p>
        </w:tc>
        <w:tc>
          <w:tcPr>
            <w:tcW w:w="1418" w:type="dxa"/>
            <w:shd w:val="clear" w:color="auto" w:fill="auto"/>
          </w:tcPr>
          <w:p w:rsidR="00732D32" w:rsidRPr="00204FFE" w:rsidRDefault="00EA3070" w:rsidP="00EA307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6" w:type="dxa"/>
            <w:shd w:val="clear" w:color="auto" w:fill="auto"/>
          </w:tcPr>
          <w:p w:rsidR="00732D32" w:rsidRPr="00204FFE" w:rsidRDefault="00732D32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shd w:val="clear" w:color="auto" w:fill="auto"/>
          </w:tcPr>
          <w:p w:rsidR="00732D32" w:rsidRPr="00204FFE" w:rsidRDefault="00732D32" w:rsidP="00732D3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702" w:type="dxa"/>
            <w:shd w:val="clear" w:color="auto" w:fill="auto"/>
          </w:tcPr>
          <w:p w:rsidR="00732D32" w:rsidRPr="00204FFE" w:rsidRDefault="00732D32" w:rsidP="006B672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>ТИК, председатель</w:t>
            </w:r>
          </w:p>
        </w:tc>
      </w:tr>
      <w:tr w:rsidR="00204FFE" w:rsidRPr="00204FFE" w:rsidTr="0060415A">
        <w:trPr>
          <w:trHeight w:val="300"/>
        </w:trPr>
        <w:tc>
          <w:tcPr>
            <w:tcW w:w="539" w:type="dxa"/>
            <w:shd w:val="clear" w:color="auto" w:fill="auto"/>
          </w:tcPr>
          <w:p w:rsidR="00732D32" w:rsidRPr="00204FFE" w:rsidRDefault="00732D32" w:rsidP="00732D32">
            <w:pPr>
              <w:numPr>
                <w:ilvl w:val="0"/>
                <w:numId w:val="6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shd w:val="clear" w:color="auto" w:fill="auto"/>
          </w:tcPr>
          <w:p w:rsidR="0060415A" w:rsidRPr="00204FFE" w:rsidRDefault="00732D32" w:rsidP="000954BD">
            <w:pPr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</w:p>
        </w:tc>
        <w:tc>
          <w:tcPr>
            <w:tcW w:w="4820" w:type="dxa"/>
            <w:shd w:val="clear" w:color="auto" w:fill="auto"/>
          </w:tcPr>
          <w:p w:rsidR="006F775E" w:rsidRPr="00204FFE" w:rsidRDefault="00944BFC" w:rsidP="00944BFC">
            <w:pPr>
              <w:spacing w:before="120" w:after="120"/>
              <w:ind w:left="34"/>
              <w:jc w:val="both"/>
              <w:rPr>
                <w:rFonts w:eastAsia="Times New Roman" w:cs="Times New Roman"/>
                <w:iCs/>
                <w:sz w:val="24"/>
                <w:szCs w:val="24"/>
                <w:lang w:eastAsia="x-none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календарные сроки избирательных действий при подготовке и проведении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  <w:r w:rsidR="006139CA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(далее - выборы)</w:t>
            </w: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32D32" w:rsidRPr="00204FFE" w:rsidRDefault="00EA3070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16" w:type="dxa"/>
            <w:shd w:val="clear" w:color="auto" w:fill="auto"/>
          </w:tcPr>
          <w:p w:rsidR="00732D32" w:rsidRPr="00204FFE" w:rsidRDefault="00932D46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732D32"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чная</w:t>
            </w: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932D46" w:rsidRPr="00204FFE" w:rsidRDefault="00932D46" w:rsidP="00932D4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 в личных</w:t>
            </w:r>
          </w:p>
          <w:p w:rsidR="00932D46" w:rsidRPr="00204FFE" w:rsidRDefault="00932D46" w:rsidP="0029795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кабинетах на</w:t>
            </w:r>
            <w:r w:rsidR="00297951"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 ЕПГУ</w:t>
            </w:r>
          </w:p>
        </w:tc>
        <w:tc>
          <w:tcPr>
            <w:tcW w:w="1701" w:type="dxa"/>
            <w:shd w:val="clear" w:color="auto" w:fill="auto"/>
          </w:tcPr>
          <w:p w:rsidR="00732D32" w:rsidRPr="00204FFE" w:rsidRDefault="00944BFC" w:rsidP="00944B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702" w:type="dxa"/>
            <w:shd w:val="clear" w:color="auto" w:fill="auto"/>
          </w:tcPr>
          <w:p w:rsidR="00732D32" w:rsidRPr="00204FFE" w:rsidRDefault="00732D32" w:rsidP="006B6721">
            <w:pPr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>ТИК, председатель</w:t>
            </w:r>
          </w:p>
        </w:tc>
      </w:tr>
      <w:tr w:rsidR="00204FFE" w:rsidRPr="00204FFE" w:rsidTr="0060415A">
        <w:trPr>
          <w:trHeight w:val="300"/>
        </w:trPr>
        <w:tc>
          <w:tcPr>
            <w:tcW w:w="539" w:type="dxa"/>
            <w:shd w:val="clear" w:color="auto" w:fill="auto"/>
          </w:tcPr>
          <w:p w:rsidR="00732D32" w:rsidRPr="00204FFE" w:rsidRDefault="00732D32" w:rsidP="00732D32">
            <w:pPr>
              <w:numPr>
                <w:ilvl w:val="0"/>
                <w:numId w:val="6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shd w:val="clear" w:color="auto" w:fill="auto"/>
          </w:tcPr>
          <w:p w:rsidR="00732D32" w:rsidRPr="00204FFE" w:rsidRDefault="00732D32" w:rsidP="007377B5">
            <w:pPr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</w:p>
        </w:tc>
        <w:tc>
          <w:tcPr>
            <w:tcW w:w="4820" w:type="dxa"/>
            <w:shd w:val="clear" w:color="auto" w:fill="auto"/>
          </w:tcPr>
          <w:p w:rsidR="00732D32" w:rsidRPr="00204FFE" w:rsidRDefault="00732D32" w:rsidP="00732D32">
            <w:pPr>
              <w:ind w:left="34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Назначение выборов.</w:t>
            </w:r>
          </w:p>
          <w:p w:rsidR="00732D32" w:rsidRPr="00204FFE" w:rsidRDefault="00732D32" w:rsidP="009E17B1">
            <w:pPr>
              <w:spacing w:after="120"/>
              <w:jc w:val="both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Постановления, принимаемые ТИК в период подготовки и проведения выборов</w:t>
            </w:r>
            <w:r w:rsidRPr="00204FFE">
              <w:rPr>
                <w:rFonts w:eastAsia="Times New Roman" w:cs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32D32" w:rsidRPr="00204FFE" w:rsidRDefault="00EA3070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6" w:type="dxa"/>
            <w:shd w:val="clear" w:color="auto" w:fill="auto"/>
          </w:tcPr>
          <w:p w:rsidR="00732D32" w:rsidRPr="00204FFE" w:rsidRDefault="00AF4462" w:rsidP="0029795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  <w:r w:rsidR="00732D32"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32D32" w:rsidRPr="00204FFE" w:rsidRDefault="00732D32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702" w:type="dxa"/>
            <w:shd w:val="clear" w:color="auto" w:fill="auto"/>
          </w:tcPr>
          <w:p w:rsidR="00732D32" w:rsidRPr="00204FFE" w:rsidRDefault="00732D32" w:rsidP="00732D32">
            <w:pPr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>ТИК, председатель</w:t>
            </w:r>
          </w:p>
        </w:tc>
      </w:tr>
      <w:tr w:rsidR="00204FFE" w:rsidRPr="00204FFE" w:rsidTr="0060415A">
        <w:trPr>
          <w:trHeight w:val="300"/>
        </w:trPr>
        <w:tc>
          <w:tcPr>
            <w:tcW w:w="539" w:type="dxa"/>
            <w:shd w:val="clear" w:color="auto" w:fill="auto"/>
          </w:tcPr>
          <w:p w:rsidR="00732D32" w:rsidRPr="00204FFE" w:rsidRDefault="00732D32" w:rsidP="00732D32">
            <w:pPr>
              <w:numPr>
                <w:ilvl w:val="0"/>
                <w:numId w:val="6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shd w:val="clear" w:color="auto" w:fill="auto"/>
          </w:tcPr>
          <w:p w:rsidR="00732D32" w:rsidRPr="00204FFE" w:rsidRDefault="00732D32" w:rsidP="007377B5">
            <w:pPr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</w:p>
        </w:tc>
        <w:tc>
          <w:tcPr>
            <w:tcW w:w="4820" w:type="dxa"/>
            <w:shd w:val="clear" w:color="auto" w:fill="auto"/>
          </w:tcPr>
          <w:p w:rsidR="00732D32" w:rsidRPr="00204FFE" w:rsidRDefault="00732D32" w:rsidP="00C674E1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val="x-none" w:eastAsia="ru-RU"/>
              </w:rPr>
              <w:t>Выдвижение кандидатов в порядке самовыдвижения, кандидатов, выдвинутых избирательными объединениями, их регистрация.</w:t>
            </w:r>
            <w:r w:rsidR="00A6246F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2D32" w:rsidRPr="00204FFE" w:rsidRDefault="0094032C" w:rsidP="007E77D4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Информационное обеспечение выборов. Контроль за проведением предвыборной агитации.</w:t>
            </w:r>
          </w:p>
          <w:p w:rsidR="00A6246F" w:rsidRPr="00204FFE" w:rsidRDefault="00702D97" w:rsidP="006F775E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Порядок работы избирательной комиссии с обращениями граждан РФ. Решения, принимаемые </w:t>
            </w:r>
            <w:r w:rsidR="00992A7F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ТИК</w:t>
            </w: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E77D4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УИК</w:t>
            </w: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жалобам (заявлениям) граждан РФ.</w:t>
            </w:r>
            <w:r w:rsidR="006F775E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2D97" w:rsidRPr="00204FFE" w:rsidRDefault="00702D97" w:rsidP="006F775E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Общественный контроль.</w:t>
            </w:r>
          </w:p>
        </w:tc>
        <w:tc>
          <w:tcPr>
            <w:tcW w:w="1418" w:type="dxa"/>
            <w:shd w:val="clear" w:color="auto" w:fill="auto"/>
          </w:tcPr>
          <w:p w:rsidR="00732D32" w:rsidRPr="00204FFE" w:rsidRDefault="00732D32" w:rsidP="006B672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416" w:type="dxa"/>
            <w:shd w:val="clear" w:color="auto" w:fill="auto"/>
          </w:tcPr>
          <w:p w:rsidR="004B1963" w:rsidRPr="00204FFE" w:rsidRDefault="004B1963" w:rsidP="004B196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4B1963" w:rsidRPr="00204FFE" w:rsidRDefault="004B1963" w:rsidP="004B196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 в личных</w:t>
            </w:r>
          </w:p>
          <w:p w:rsidR="00732D32" w:rsidRPr="00204FFE" w:rsidRDefault="004B1963" w:rsidP="004B196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кабинетах на портале ЕПГУ</w:t>
            </w:r>
          </w:p>
        </w:tc>
        <w:tc>
          <w:tcPr>
            <w:tcW w:w="1701" w:type="dxa"/>
            <w:shd w:val="clear" w:color="auto" w:fill="auto"/>
          </w:tcPr>
          <w:p w:rsidR="00732D32" w:rsidRPr="00204FFE" w:rsidRDefault="00C674E1" w:rsidP="00C674E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702" w:type="dxa"/>
            <w:shd w:val="clear" w:color="auto" w:fill="auto"/>
          </w:tcPr>
          <w:p w:rsidR="00732D32" w:rsidRPr="00204FFE" w:rsidRDefault="00732D32" w:rsidP="00732D32">
            <w:pPr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>ТИК, председатель</w:t>
            </w:r>
          </w:p>
        </w:tc>
      </w:tr>
      <w:tr w:rsidR="00204FFE" w:rsidRPr="00204FFE" w:rsidTr="0060415A">
        <w:trPr>
          <w:trHeight w:val="300"/>
        </w:trPr>
        <w:tc>
          <w:tcPr>
            <w:tcW w:w="539" w:type="dxa"/>
            <w:shd w:val="clear" w:color="auto" w:fill="auto"/>
          </w:tcPr>
          <w:p w:rsidR="00816A6C" w:rsidRPr="00204FFE" w:rsidRDefault="00816A6C" w:rsidP="00816A6C">
            <w:pPr>
              <w:numPr>
                <w:ilvl w:val="0"/>
                <w:numId w:val="6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shd w:val="clear" w:color="auto" w:fill="auto"/>
          </w:tcPr>
          <w:p w:rsidR="00816A6C" w:rsidRPr="00204FFE" w:rsidRDefault="00816A6C" w:rsidP="00816A6C">
            <w:pPr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</w:p>
        </w:tc>
        <w:tc>
          <w:tcPr>
            <w:tcW w:w="4820" w:type="dxa"/>
            <w:shd w:val="clear" w:color="auto" w:fill="auto"/>
          </w:tcPr>
          <w:p w:rsidR="00816A6C" w:rsidRPr="00204FFE" w:rsidRDefault="00816A6C" w:rsidP="00816A6C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  <w:proofErr w:type="spellStart"/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ИнформУИК</w:t>
            </w:r>
            <w:proofErr w:type="spellEnd"/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816A6C" w:rsidRPr="00204FFE" w:rsidRDefault="00816A6C" w:rsidP="00816A6C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обучения обходчиков.</w:t>
            </w:r>
          </w:p>
          <w:p w:rsidR="00816A6C" w:rsidRPr="00204FFE" w:rsidRDefault="00816A6C" w:rsidP="00816A6C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Построение отчетов в </w:t>
            </w:r>
            <w:proofErr w:type="spellStart"/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УИК.</w:t>
            </w:r>
          </w:p>
        </w:tc>
        <w:tc>
          <w:tcPr>
            <w:tcW w:w="1418" w:type="dxa"/>
            <w:shd w:val="clear" w:color="auto" w:fill="auto"/>
          </w:tcPr>
          <w:p w:rsidR="00816A6C" w:rsidRPr="00204FFE" w:rsidRDefault="00D4525C" w:rsidP="00816A6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июл</w:t>
            </w:r>
            <w:r w:rsidR="00816A6C"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416" w:type="dxa"/>
            <w:shd w:val="clear" w:color="auto" w:fill="auto"/>
          </w:tcPr>
          <w:p w:rsidR="004B1963" w:rsidRPr="00204FFE" w:rsidRDefault="004B1963" w:rsidP="004B196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4B1963" w:rsidRPr="00204FFE" w:rsidRDefault="004B1963" w:rsidP="004B196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 в личных</w:t>
            </w:r>
          </w:p>
          <w:p w:rsidR="00816A6C" w:rsidRPr="00204FFE" w:rsidRDefault="004B1963" w:rsidP="004B196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кабинетах на портале ЕПГУ</w:t>
            </w:r>
          </w:p>
        </w:tc>
        <w:tc>
          <w:tcPr>
            <w:tcW w:w="1701" w:type="dxa"/>
            <w:shd w:val="clear" w:color="auto" w:fill="auto"/>
          </w:tcPr>
          <w:p w:rsidR="00816A6C" w:rsidRPr="00204FFE" w:rsidRDefault="00816A6C" w:rsidP="00816A6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702" w:type="dxa"/>
            <w:shd w:val="clear" w:color="auto" w:fill="auto"/>
          </w:tcPr>
          <w:p w:rsidR="00816A6C" w:rsidRPr="00204FFE" w:rsidRDefault="00816A6C" w:rsidP="00816A6C">
            <w:pPr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>ТИК, председатель</w:t>
            </w:r>
          </w:p>
        </w:tc>
      </w:tr>
      <w:tr w:rsidR="00204FFE" w:rsidRPr="00204FFE" w:rsidTr="0060415A">
        <w:trPr>
          <w:trHeight w:val="300"/>
        </w:trPr>
        <w:tc>
          <w:tcPr>
            <w:tcW w:w="539" w:type="dxa"/>
            <w:shd w:val="clear" w:color="auto" w:fill="auto"/>
          </w:tcPr>
          <w:p w:rsidR="00816A6C" w:rsidRPr="00204FFE" w:rsidRDefault="00816A6C" w:rsidP="00816A6C">
            <w:pPr>
              <w:numPr>
                <w:ilvl w:val="0"/>
                <w:numId w:val="6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shd w:val="clear" w:color="auto" w:fill="auto"/>
          </w:tcPr>
          <w:p w:rsidR="00816A6C" w:rsidRPr="00204FFE" w:rsidRDefault="00816A6C" w:rsidP="00816A6C">
            <w:pPr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</w:p>
        </w:tc>
        <w:tc>
          <w:tcPr>
            <w:tcW w:w="4820" w:type="dxa"/>
            <w:shd w:val="clear" w:color="auto" w:fill="auto"/>
          </w:tcPr>
          <w:p w:rsidR="00816A6C" w:rsidRPr="00204FFE" w:rsidRDefault="00816A6C" w:rsidP="00816A6C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работы ППЗ на выборах в Единый день голосования 20 сентября 2026 года.</w:t>
            </w:r>
          </w:p>
        </w:tc>
        <w:tc>
          <w:tcPr>
            <w:tcW w:w="1418" w:type="dxa"/>
            <w:shd w:val="clear" w:color="auto" w:fill="auto"/>
          </w:tcPr>
          <w:p w:rsidR="00816A6C" w:rsidRPr="00204FFE" w:rsidRDefault="00816A6C" w:rsidP="00816A6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D4525C"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юл</w:t>
            </w: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416" w:type="dxa"/>
            <w:shd w:val="clear" w:color="auto" w:fill="auto"/>
          </w:tcPr>
          <w:p w:rsidR="004B1963" w:rsidRPr="00204FFE" w:rsidRDefault="004B1963" w:rsidP="004B196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4B1963" w:rsidRPr="00204FFE" w:rsidRDefault="004B1963" w:rsidP="004B196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 в личных</w:t>
            </w:r>
          </w:p>
          <w:p w:rsidR="00816A6C" w:rsidRPr="00204FFE" w:rsidRDefault="004B1963" w:rsidP="004B196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кабинетах на портале ЕПГУ</w:t>
            </w:r>
          </w:p>
          <w:p w:rsidR="00143FB9" w:rsidRPr="00204FFE" w:rsidRDefault="00143FB9" w:rsidP="004B196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6A6C" w:rsidRPr="00204FFE" w:rsidRDefault="00816A6C" w:rsidP="00816A6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702" w:type="dxa"/>
            <w:shd w:val="clear" w:color="auto" w:fill="auto"/>
          </w:tcPr>
          <w:p w:rsidR="00816A6C" w:rsidRPr="00204FFE" w:rsidRDefault="00816A6C" w:rsidP="00816A6C">
            <w:pPr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>ТИК, председатель</w:t>
            </w:r>
          </w:p>
        </w:tc>
      </w:tr>
      <w:tr w:rsidR="00204FFE" w:rsidRPr="00204FFE" w:rsidTr="0060415A">
        <w:trPr>
          <w:trHeight w:val="300"/>
        </w:trPr>
        <w:tc>
          <w:tcPr>
            <w:tcW w:w="539" w:type="dxa"/>
            <w:shd w:val="clear" w:color="auto" w:fill="auto"/>
          </w:tcPr>
          <w:p w:rsidR="00732D32" w:rsidRPr="00204FFE" w:rsidRDefault="00732D32" w:rsidP="00732D32">
            <w:pPr>
              <w:numPr>
                <w:ilvl w:val="0"/>
                <w:numId w:val="6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shd w:val="clear" w:color="auto" w:fill="auto"/>
          </w:tcPr>
          <w:p w:rsidR="00732D32" w:rsidRPr="00204FFE" w:rsidRDefault="00732D32" w:rsidP="00732D32">
            <w:pPr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</w:p>
          <w:p w:rsidR="00732D32" w:rsidRPr="00204FFE" w:rsidRDefault="00732D32" w:rsidP="00732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C9407B" w:rsidRPr="00204FFE" w:rsidRDefault="00A07653" w:rsidP="00C9407B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Работа ТИК и УИК с </w:t>
            </w:r>
            <w:r w:rsidR="00C9407B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</w:t>
            </w: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ыми бюллетенями</w:t>
            </w:r>
            <w:r w:rsidR="00C9407B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32D32" w:rsidRPr="00204FFE" w:rsidRDefault="00732D32" w:rsidP="00732D32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Работа со списком избирателей. </w:t>
            </w:r>
          </w:p>
          <w:p w:rsidR="00732D32" w:rsidRPr="00204FFE" w:rsidRDefault="00732D32" w:rsidP="00732D3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Уточнение списка избирателей.</w:t>
            </w:r>
          </w:p>
          <w:p w:rsidR="00732D32" w:rsidRPr="00204FFE" w:rsidRDefault="00732D32" w:rsidP="00732D3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Избирательные действия при работе со списком избирателей</w:t>
            </w:r>
            <w:r w:rsidR="004620AE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C9407B" w:rsidRPr="00204FFE" w:rsidRDefault="003B16D9" w:rsidP="003B16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Рассмотрение вопросов, связанных с особенностями работы с избирателями, являющимися инвалидами, в </w:t>
            </w:r>
            <w:proofErr w:type="spellStart"/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. с организацией их голосования.</w:t>
            </w:r>
          </w:p>
          <w:p w:rsidR="006074CB" w:rsidRPr="00204FFE" w:rsidRDefault="006074CB" w:rsidP="008C3E9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Рассмотрение вопросов, связанных с </w:t>
            </w:r>
            <w:r w:rsidR="008C3E91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особенностями работы с</w:t>
            </w:r>
            <w:r w:rsidR="00E9333B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E91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избирателями, молодыми</w:t>
            </w:r>
            <w:r w:rsidR="00E9333B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E91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избирателями и избирателями,</w:t>
            </w:r>
            <w:r w:rsidR="00E9333B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E91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голосующими впервые.</w:t>
            </w:r>
          </w:p>
          <w:p w:rsidR="006074CB" w:rsidRPr="00204FFE" w:rsidRDefault="008C3E91" w:rsidP="003B16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Использование интерактивного</w:t>
            </w:r>
            <w:r w:rsidR="00E9333B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рабочего блокнота в работе членов</w:t>
            </w:r>
            <w:r w:rsidR="00E9333B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участковых избирательных</w:t>
            </w:r>
            <w:r w:rsidR="00E9333B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комиссий.</w:t>
            </w:r>
          </w:p>
          <w:p w:rsidR="00823CA2" w:rsidRPr="00204FFE" w:rsidRDefault="00823CA2" w:rsidP="000452E2">
            <w:pPr>
              <w:jc w:val="both"/>
              <w:rPr>
                <w:rFonts w:eastAsia="Times New Roman" w:cs="Times New Roman"/>
                <w:sz w:val="24"/>
                <w:szCs w:val="24"/>
                <w:lang w:val="x-none"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Организация работы избирательных комиссий в день, предшествующий голосованию, и в день голосования</w:t>
            </w:r>
            <w:r w:rsidRPr="00204FFE">
              <w:rPr>
                <w:rFonts w:eastAsia="Times New Roman" w:cs="Times New Roman"/>
                <w:sz w:val="24"/>
                <w:szCs w:val="24"/>
                <w:lang w:val="x-none" w:eastAsia="ru-RU"/>
              </w:rPr>
              <w:t>.</w:t>
            </w:r>
          </w:p>
          <w:p w:rsidR="000452E2" w:rsidRPr="00204FFE" w:rsidRDefault="000452E2" w:rsidP="000452E2">
            <w:pPr>
              <w:jc w:val="both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val="x-none" w:eastAsia="x-none"/>
              </w:rPr>
              <w:t xml:space="preserve">Организация работы </w:t>
            </w:r>
            <w:r w:rsidRPr="00204FFE">
              <w:rPr>
                <w:rFonts w:eastAsia="Times New Roman" w:cs="Times New Roman"/>
                <w:sz w:val="24"/>
                <w:szCs w:val="24"/>
                <w:lang w:eastAsia="x-none"/>
              </w:rPr>
              <w:t>УИК</w:t>
            </w:r>
            <w:r w:rsidRPr="00204FFE">
              <w:rPr>
                <w:rFonts w:eastAsia="Times New Roman" w:cs="Times New Roman"/>
                <w:sz w:val="24"/>
                <w:szCs w:val="24"/>
                <w:lang w:val="x-none" w:eastAsia="x-none"/>
              </w:rPr>
              <w:t xml:space="preserve"> при проведении голосования с использованием дополнительной формы голосования.</w:t>
            </w:r>
          </w:p>
          <w:p w:rsidR="000452E2" w:rsidRPr="00204FFE" w:rsidRDefault="000452E2" w:rsidP="000452E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2D32" w:rsidRPr="00204FFE" w:rsidRDefault="00732D32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16" w:type="dxa"/>
            <w:shd w:val="clear" w:color="auto" w:fill="auto"/>
          </w:tcPr>
          <w:p w:rsidR="004B1963" w:rsidRPr="00204FFE" w:rsidRDefault="004B1963" w:rsidP="004B196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4B1963" w:rsidRPr="00204FFE" w:rsidRDefault="004B1963" w:rsidP="004B196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 в личных</w:t>
            </w:r>
          </w:p>
          <w:p w:rsidR="00732D32" w:rsidRPr="00204FFE" w:rsidRDefault="004B1963" w:rsidP="004B196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кабинетах на портале ЕПГУ</w:t>
            </w:r>
          </w:p>
        </w:tc>
        <w:tc>
          <w:tcPr>
            <w:tcW w:w="1701" w:type="dxa"/>
            <w:shd w:val="clear" w:color="auto" w:fill="auto"/>
          </w:tcPr>
          <w:p w:rsidR="00732D32" w:rsidRPr="00204FFE" w:rsidRDefault="00732D32" w:rsidP="00823CA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702" w:type="dxa"/>
            <w:shd w:val="clear" w:color="auto" w:fill="auto"/>
          </w:tcPr>
          <w:p w:rsidR="00732D32" w:rsidRPr="00204FFE" w:rsidRDefault="00732D32" w:rsidP="007377B5">
            <w:pPr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>ТИК, председатель</w:t>
            </w:r>
          </w:p>
        </w:tc>
      </w:tr>
      <w:tr w:rsidR="00732D32" w:rsidRPr="00204FFE" w:rsidTr="0060415A">
        <w:trPr>
          <w:trHeight w:val="300"/>
        </w:trPr>
        <w:tc>
          <w:tcPr>
            <w:tcW w:w="539" w:type="dxa"/>
            <w:shd w:val="clear" w:color="auto" w:fill="auto"/>
          </w:tcPr>
          <w:p w:rsidR="00732D32" w:rsidRPr="00204FFE" w:rsidRDefault="00732D32" w:rsidP="00732D32">
            <w:pPr>
              <w:numPr>
                <w:ilvl w:val="0"/>
                <w:numId w:val="6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shd w:val="clear" w:color="auto" w:fill="auto"/>
          </w:tcPr>
          <w:p w:rsidR="00732D32" w:rsidRPr="00204FFE" w:rsidRDefault="00732D32" w:rsidP="007377B5">
            <w:pPr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</w:p>
        </w:tc>
        <w:tc>
          <w:tcPr>
            <w:tcW w:w="4820" w:type="dxa"/>
            <w:shd w:val="clear" w:color="auto" w:fill="auto"/>
          </w:tcPr>
          <w:p w:rsidR="00732D32" w:rsidRPr="00204FFE" w:rsidRDefault="00732D32" w:rsidP="00463AA9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Порядок подсчета голосов, подведение итогов выборов. </w:t>
            </w:r>
            <w:r w:rsidRPr="00204FFE">
              <w:rPr>
                <w:rFonts w:eastAsia="Times New Roman" w:cs="Times New Roman"/>
                <w:sz w:val="24"/>
                <w:szCs w:val="24"/>
                <w:lang w:eastAsia="x-none"/>
              </w:rPr>
              <w:t>О</w:t>
            </w:r>
            <w:proofErr w:type="spellStart"/>
            <w:r w:rsidRPr="00204FFE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рганизация</w:t>
            </w:r>
            <w:proofErr w:type="spellEnd"/>
            <w:r w:rsidRPr="00204FFE">
              <w:rPr>
                <w:rFonts w:eastAsia="Times New Roman" w:cs="Times New Roman"/>
                <w:sz w:val="24"/>
                <w:szCs w:val="24"/>
                <w:lang w:val="x-none" w:eastAsia="x-none"/>
              </w:rPr>
              <w:t xml:space="preserve"> работы </w:t>
            </w:r>
            <w:r w:rsidRPr="00204FFE">
              <w:rPr>
                <w:rFonts w:eastAsia="Times New Roman" w:cs="Times New Roman"/>
                <w:sz w:val="24"/>
                <w:szCs w:val="24"/>
                <w:lang w:eastAsia="x-none"/>
              </w:rPr>
              <w:t>ТИК</w:t>
            </w:r>
            <w:r w:rsidRPr="00204FFE">
              <w:rPr>
                <w:rFonts w:eastAsia="Times New Roman" w:cs="Times New Roman"/>
                <w:sz w:val="24"/>
                <w:szCs w:val="24"/>
                <w:lang w:val="x-none" w:eastAsia="x-none"/>
              </w:rPr>
              <w:t xml:space="preserve"> по приему протоколов и иной избирательной документации </w:t>
            </w:r>
            <w:r w:rsidR="004620AE" w:rsidRPr="00204FFE">
              <w:rPr>
                <w:rFonts w:eastAsia="Times New Roman" w:cs="Times New Roman"/>
                <w:sz w:val="24"/>
                <w:szCs w:val="24"/>
                <w:lang w:eastAsia="x-none"/>
              </w:rPr>
              <w:t>УИК</w:t>
            </w:r>
            <w:r w:rsidRPr="00204FFE">
              <w:rPr>
                <w:rFonts w:eastAsia="Times New Roman" w:cs="Times New Roman"/>
                <w:sz w:val="24"/>
                <w:szCs w:val="24"/>
                <w:lang w:eastAsia="x-none"/>
              </w:rPr>
              <w:t>.</w:t>
            </w:r>
          </w:p>
          <w:p w:rsidR="0090415E" w:rsidRPr="00204FFE" w:rsidRDefault="0090415E" w:rsidP="00463AA9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Готовность избирательных комиссий к единому дню голосования.</w:t>
            </w:r>
          </w:p>
          <w:p w:rsidR="0090415E" w:rsidRPr="00204FFE" w:rsidRDefault="0090415E" w:rsidP="00463AA9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1418" w:type="dxa"/>
            <w:shd w:val="clear" w:color="auto" w:fill="auto"/>
          </w:tcPr>
          <w:p w:rsidR="00732D32" w:rsidRPr="00204FFE" w:rsidRDefault="00732D32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6" w:type="dxa"/>
            <w:shd w:val="clear" w:color="auto" w:fill="auto"/>
          </w:tcPr>
          <w:p w:rsidR="004B1963" w:rsidRPr="00204FFE" w:rsidRDefault="004B1963" w:rsidP="004B196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4B1963" w:rsidRPr="00204FFE" w:rsidRDefault="004B1963" w:rsidP="004B196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 в личных</w:t>
            </w:r>
          </w:p>
          <w:p w:rsidR="00732D32" w:rsidRPr="00204FFE" w:rsidRDefault="004B1963" w:rsidP="004B196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кабинетах на портале ЕПГУ</w:t>
            </w:r>
          </w:p>
        </w:tc>
        <w:tc>
          <w:tcPr>
            <w:tcW w:w="1701" w:type="dxa"/>
            <w:shd w:val="clear" w:color="auto" w:fill="auto"/>
          </w:tcPr>
          <w:p w:rsidR="00732D32" w:rsidRPr="00204FFE" w:rsidRDefault="00732D32" w:rsidP="005E1DE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лекция, практическое занятие</w:t>
            </w:r>
          </w:p>
        </w:tc>
        <w:tc>
          <w:tcPr>
            <w:tcW w:w="1702" w:type="dxa"/>
            <w:shd w:val="clear" w:color="auto" w:fill="auto"/>
          </w:tcPr>
          <w:p w:rsidR="00732D32" w:rsidRPr="00204FFE" w:rsidRDefault="00732D32" w:rsidP="007377B5">
            <w:pPr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>ТИК, председатель</w:t>
            </w:r>
          </w:p>
        </w:tc>
      </w:tr>
    </w:tbl>
    <w:p w:rsidR="0013419E" w:rsidRPr="00204FFE" w:rsidRDefault="0013419E" w:rsidP="0013419E">
      <w:pPr>
        <w:rPr>
          <w:rFonts w:eastAsia="Times New Roman" w:cs="Times New Roman"/>
          <w:szCs w:val="28"/>
          <w:lang w:eastAsia="ru-RU"/>
        </w:rPr>
      </w:pPr>
    </w:p>
    <w:p w:rsidR="0090415E" w:rsidRPr="00204FFE" w:rsidRDefault="0090415E" w:rsidP="0013419E">
      <w:pPr>
        <w:rPr>
          <w:rFonts w:eastAsia="Times New Roman" w:cs="Times New Roman"/>
          <w:szCs w:val="28"/>
          <w:lang w:eastAsia="ru-RU"/>
        </w:rPr>
      </w:pPr>
    </w:p>
    <w:p w:rsidR="00F448C7" w:rsidRPr="00204FFE" w:rsidRDefault="00F448C7" w:rsidP="00F448C7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4FFE">
        <w:rPr>
          <w:rFonts w:eastAsia="Times New Roman" w:cs="Times New Roman"/>
          <w:sz w:val="22"/>
          <w:lang w:eastAsia="ru-RU"/>
        </w:rPr>
        <w:tab/>
      </w:r>
      <w:r w:rsidR="009064CC" w:rsidRPr="00204FFE">
        <w:rPr>
          <w:rFonts w:eastAsia="Times New Roman" w:cs="Times New Roman"/>
          <w:b/>
          <w:bCs/>
          <w:szCs w:val="28"/>
          <w:lang w:eastAsia="ru-RU"/>
        </w:rPr>
        <w:t xml:space="preserve">Учебно-тематический план обучения членов </w:t>
      </w:r>
      <w:r w:rsidR="00A34393" w:rsidRPr="00204FFE">
        <w:rPr>
          <w:rFonts w:eastAsia="Times New Roman" w:cs="Times New Roman"/>
          <w:b/>
          <w:bCs/>
          <w:szCs w:val="28"/>
          <w:lang w:eastAsia="ru-RU"/>
        </w:rPr>
        <w:t>УИК</w:t>
      </w:r>
      <w:r w:rsidR="00A6246F" w:rsidRPr="00204FFE">
        <w:rPr>
          <w:rFonts w:eastAsia="Times New Roman" w:cs="Times New Roman"/>
          <w:b/>
          <w:bCs/>
          <w:szCs w:val="28"/>
          <w:lang w:eastAsia="ru-RU"/>
        </w:rPr>
        <w:t>, резерва состав</w:t>
      </w:r>
      <w:r w:rsidR="00C142C4" w:rsidRPr="00204FFE">
        <w:rPr>
          <w:rFonts w:eastAsia="Times New Roman" w:cs="Times New Roman"/>
          <w:b/>
          <w:bCs/>
          <w:szCs w:val="28"/>
          <w:lang w:eastAsia="ru-RU"/>
        </w:rPr>
        <w:t>ов</w:t>
      </w:r>
      <w:r w:rsidR="00DA3F95" w:rsidRPr="00204FFE">
        <w:rPr>
          <w:rFonts w:eastAsia="Times New Roman" w:cs="Times New Roman"/>
          <w:b/>
          <w:bCs/>
          <w:szCs w:val="28"/>
          <w:lang w:eastAsia="ru-RU"/>
        </w:rPr>
        <w:t xml:space="preserve"> УИК</w:t>
      </w:r>
    </w:p>
    <w:p w:rsidR="009648EA" w:rsidRPr="00204FFE" w:rsidRDefault="009648EA" w:rsidP="00F448C7">
      <w:pPr>
        <w:tabs>
          <w:tab w:val="left" w:pos="3960"/>
        </w:tabs>
        <w:rPr>
          <w:rFonts w:eastAsia="Times New Roman" w:cs="Times New Roman"/>
          <w:sz w:val="22"/>
          <w:lang w:eastAsia="ru-RU"/>
        </w:rPr>
      </w:pPr>
    </w:p>
    <w:tbl>
      <w:tblPr>
        <w:tblW w:w="1374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95"/>
        <w:gridCol w:w="4820"/>
        <w:gridCol w:w="1560"/>
        <w:gridCol w:w="1417"/>
        <w:gridCol w:w="1275"/>
        <w:gridCol w:w="1841"/>
      </w:tblGrid>
      <w:tr w:rsidR="00204FFE" w:rsidRPr="00204FFE" w:rsidTr="00760503">
        <w:trPr>
          <w:cantSplit/>
          <w:trHeight w:val="870"/>
          <w:tblHeader/>
        </w:trPr>
        <w:tc>
          <w:tcPr>
            <w:tcW w:w="540" w:type="dxa"/>
            <w:textDirection w:val="btLr"/>
            <w:vAlign w:val="center"/>
          </w:tcPr>
          <w:p w:rsidR="00760503" w:rsidRPr="00204FFE" w:rsidRDefault="00760503" w:rsidP="009648EA">
            <w:pPr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295" w:type="dxa"/>
            <w:vAlign w:val="center"/>
          </w:tcPr>
          <w:p w:rsidR="00760503" w:rsidRPr="00204FFE" w:rsidRDefault="00760503" w:rsidP="009B34CF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Категория обучающихся</w:t>
            </w:r>
          </w:p>
        </w:tc>
        <w:tc>
          <w:tcPr>
            <w:tcW w:w="4820" w:type="dxa"/>
            <w:vAlign w:val="center"/>
          </w:tcPr>
          <w:p w:rsidR="00760503" w:rsidRPr="00204FFE" w:rsidRDefault="00760503" w:rsidP="009648E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Основные темы занятий</w:t>
            </w:r>
          </w:p>
        </w:tc>
        <w:tc>
          <w:tcPr>
            <w:tcW w:w="1560" w:type="dxa"/>
            <w:vAlign w:val="center"/>
          </w:tcPr>
          <w:p w:rsidR="00760503" w:rsidRPr="00204FFE" w:rsidRDefault="00760503" w:rsidP="009648E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 обучения</w:t>
            </w:r>
          </w:p>
        </w:tc>
        <w:tc>
          <w:tcPr>
            <w:tcW w:w="1417" w:type="dxa"/>
            <w:vAlign w:val="center"/>
          </w:tcPr>
          <w:p w:rsidR="00760503" w:rsidRPr="00204FFE" w:rsidRDefault="00760503" w:rsidP="009648E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275" w:type="dxa"/>
            <w:vAlign w:val="center"/>
          </w:tcPr>
          <w:p w:rsidR="00760503" w:rsidRPr="00204FFE" w:rsidRDefault="00760503" w:rsidP="009648E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1841" w:type="dxa"/>
            <w:vAlign w:val="center"/>
          </w:tcPr>
          <w:p w:rsidR="00760503" w:rsidRPr="00204FFE" w:rsidRDefault="00760503" w:rsidP="009648E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Организатор обучения, </w:t>
            </w:r>
            <w:r w:rsidRPr="00204FF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204FFE" w:rsidRPr="00204FFE" w:rsidTr="00760503">
        <w:trPr>
          <w:trHeight w:val="176"/>
          <w:tblHeader/>
        </w:trPr>
        <w:tc>
          <w:tcPr>
            <w:tcW w:w="540" w:type="dxa"/>
            <w:vAlign w:val="center"/>
          </w:tcPr>
          <w:p w:rsidR="00760503" w:rsidRPr="00204FFE" w:rsidRDefault="00760503" w:rsidP="009648EA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5" w:type="dxa"/>
            <w:vAlign w:val="center"/>
          </w:tcPr>
          <w:p w:rsidR="00760503" w:rsidRPr="00204FFE" w:rsidRDefault="00760503" w:rsidP="009B34CF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vAlign w:val="center"/>
          </w:tcPr>
          <w:p w:rsidR="00760503" w:rsidRPr="00204FFE" w:rsidRDefault="00760503" w:rsidP="009648EA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760503" w:rsidRPr="00204FFE" w:rsidRDefault="00760503" w:rsidP="009648EA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760503" w:rsidRPr="00204FFE" w:rsidRDefault="00760503" w:rsidP="009648EA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vAlign w:val="center"/>
          </w:tcPr>
          <w:p w:rsidR="00760503" w:rsidRPr="00204FFE" w:rsidRDefault="00760503" w:rsidP="009648EA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1" w:type="dxa"/>
          </w:tcPr>
          <w:p w:rsidR="00760503" w:rsidRPr="00204FFE" w:rsidRDefault="00760503" w:rsidP="009648EA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204FFE" w:rsidRPr="00204FFE" w:rsidTr="00760503">
        <w:trPr>
          <w:trHeight w:val="300"/>
        </w:trPr>
        <w:tc>
          <w:tcPr>
            <w:tcW w:w="540" w:type="dxa"/>
            <w:shd w:val="clear" w:color="auto" w:fill="auto"/>
          </w:tcPr>
          <w:p w:rsidR="00510C37" w:rsidRPr="00204FFE" w:rsidRDefault="00510C37" w:rsidP="00510C37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shd w:val="clear" w:color="auto" w:fill="auto"/>
          </w:tcPr>
          <w:p w:rsidR="00510C37" w:rsidRPr="00204FFE" w:rsidRDefault="00730E86" w:rsidP="00510C3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510C37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редседатели, заместители председателей, секретари, члены УИК, резерв составов УИК </w:t>
            </w:r>
          </w:p>
        </w:tc>
        <w:tc>
          <w:tcPr>
            <w:tcW w:w="4820" w:type="dxa"/>
            <w:shd w:val="clear" w:color="auto" w:fill="auto"/>
          </w:tcPr>
          <w:p w:rsidR="00510C37" w:rsidRPr="00204FFE" w:rsidRDefault="00510C37" w:rsidP="00510C37">
            <w:pPr>
              <w:spacing w:after="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Организационная работа участковой комиссии: составление номенклатуры дел УИК, организация и проведение первого после назначения выборов заседания УИК, заключение гражданско-правовых договоров.</w:t>
            </w:r>
            <w:r w:rsidRPr="00204FFE">
              <w:t xml:space="preserve"> </w:t>
            </w: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планирование деятельности УИК. Права и обязанности членов УИК</w:t>
            </w:r>
          </w:p>
          <w:p w:rsidR="00AB4D14" w:rsidRPr="00204FFE" w:rsidRDefault="00AB4D14" w:rsidP="00510C37">
            <w:pPr>
              <w:spacing w:after="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10C37" w:rsidRPr="00204FFE" w:rsidRDefault="00BC66E0" w:rsidP="00BC66E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1417" w:type="dxa"/>
            <w:shd w:val="clear" w:color="auto" w:fill="auto"/>
          </w:tcPr>
          <w:p w:rsidR="00510C37" w:rsidRPr="00204FFE" w:rsidRDefault="00510C37" w:rsidP="00510C37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510C37" w:rsidRPr="00204FFE" w:rsidRDefault="00510C37" w:rsidP="00510C37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 в личных</w:t>
            </w:r>
          </w:p>
          <w:p w:rsidR="00510C37" w:rsidRPr="00204FFE" w:rsidRDefault="00510C37" w:rsidP="00510C37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кабинетах на портале ЕПГУ</w:t>
            </w:r>
          </w:p>
        </w:tc>
        <w:tc>
          <w:tcPr>
            <w:tcW w:w="1275" w:type="dxa"/>
            <w:shd w:val="clear" w:color="auto" w:fill="auto"/>
          </w:tcPr>
          <w:p w:rsidR="00510C37" w:rsidRPr="00204FFE" w:rsidRDefault="00510C37" w:rsidP="00510C37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самостоятельная работа, лекции</w:t>
            </w:r>
          </w:p>
        </w:tc>
        <w:tc>
          <w:tcPr>
            <w:tcW w:w="1841" w:type="dxa"/>
            <w:shd w:val="clear" w:color="auto" w:fill="auto"/>
          </w:tcPr>
          <w:p w:rsidR="00510C37" w:rsidRPr="00204FFE" w:rsidRDefault="00510C37" w:rsidP="00510C37">
            <w:pPr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>ТИК, председатель</w:t>
            </w:r>
          </w:p>
        </w:tc>
      </w:tr>
      <w:tr w:rsidR="00204FFE" w:rsidRPr="00204FFE" w:rsidTr="00760503">
        <w:trPr>
          <w:trHeight w:val="300"/>
        </w:trPr>
        <w:tc>
          <w:tcPr>
            <w:tcW w:w="540" w:type="dxa"/>
            <w:shd w:val="clear" w:color="auto" w:fill="auto"/>
          </w:tcPr>
          <w:p w:rsidR="000C4400" w:rsidRPr="00204FFE" w:rsidRDefault="000C4400" w:rsidP="000C4400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shd w:val="clear" w:color="auto" w:fill="auto"/>
          </w:tcPr>
          <w:p w:rsidR="000C4400" w:rsidRPr="00204FFE" w:rsidRDefault="00143FB9" w:rsidP="000C44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Председатели, заместители председателей, секретари, члены УИК, резерв составов УИК</w:t>
            </w:r>
          </w:p>
        </w:tc>
        <w:tc>
          <w:tcPr>
            <w:tcW w:w="4820" w:type="dxa"/>
            <w:shd w:val="clear" w:color="auto" w:fill="auto"/>
          </w:tcPr>
          <w:p w:rsidR="000C4400" w:rsidRPr="00204FFE" w:rsidRDefault="000C4400" w:rsidP="000C4400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календарные сроки избирательных действий при подготовке и проведении выборов.</w:t>
            </w:r>
          </w:p>
          <w:p w:rsidR="000C4400" w:rsidRPr="00204FFE" w:rsidRDefault="000C4400" w:rsidP="00DB1EAE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Информационно-разъяснительная </w:t>
            </w:r>
            <w:r w:rsidR="00DB1EAE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еятельность комиссии</w:t>
            </w:r>
            <w:r w:rsidR="00DB1EAE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DB1EAE" w:rsidRPr="00204FFE" w:rsidRDefault="00DB1EAE" w:rsidP="00DB1EAE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Учет расходов и финансовая</w:t>
            </w:r>
            <w:r w:rsidRPr="00204FFE"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204FFE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отчетность УИК.</w:t>
            </w:r>
          </w:p>
          <w:p w:rsidR="00AB4D14" w:rsidRPr="00204FFE" w:rsidRDefault="00AB4D14" w:rsidP="00DB1EAE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:rsidR="00AB4D14" w:rsidRPr="00204FFE" w:rsidRDefault="00AB4D14" w:rsidP="00DB1EAE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:rsidR="00AB4D14" w:rsidRPr="00204FFE" w:rsidRDefault="00AB4D14" w:rsidP="00DB1EAE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:rsidR="00AB4D14" w:rsidRPr="00204FFE" w:rsidRDefault="00AB4D14" w:rsidP="00DB1EAE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:rsidR="00AB4D14" w:rsidRPr="00204FFE" w:rsidRDefault="00AB4D14" w:rsidP="00DB1EAE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:rsidR="00AB4D14" w:rsidRPr="00204FFE" w:rsidRDefault="00AB4D14" w:rsidP="00DB1EAE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:rsidR="00AB4D14" w:rsidRPr="00204FFE" w:rsidRDefault="00AB4D14" w:rsidP="00DB1EAE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:rsidR="00AB4D14" w:rsidRPr="00204FFE" w:rsidRDefault="00AB4D14" w:rsidP="00DB1EAE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:rsidR="00AB4D14" w:rsidRPr="00204FFE" w:rsidRDefault="00AB4D14" w:rsidP="00DB1EAE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:rsidR="00AB4D14" w:rsidRPr="00204FFE" w:rsidRDefault="00AB4D14" w:rsidP="00DB1EAE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560" w:type="dxa"/>
            <w:shd w:val="clear" w:color="auto" w:fill="auto"/>
          </w:tcPr>
          <w:p w:rsidR="000C4400" w:rsidRPr="00204FFE" w:rsidRDefault="00BC66E0" w:rsidP="00BC66E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1417" w:type="dxa"/>
            <w:shd w:val="clear" w:color="auto" w:fill="auto"/>
          </w:tcPr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 в личных</w:t>
            </w:r>
          </w:p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кабинетах на портале ЕПГУ</w:t>
            </w:r>
          </w:p>
        </w:tc>
        <w:tc>
          <w:tcPr>
            <w:tcW w:w="1275" w:type="dxa"/>
            <w:shd w:val="clear" w:color="auto" w:fill="auto"/>
          </w:tcPr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самостоятельная работа, лекции</w:t>
            </w:r>
          </w:p>
        </w:tc>
        <w:tc>
          <w:tcPr>
            <w:tcW w:w="1841" w:type="dxa"/>
            <w:shd w:val="clear" w:color="auto" w:fill="auto"/>
          </w:tcPr>
          <w:p w:rsidR="000C4400" w:rsidRPr="00204FFE" w:rsidRDefault="000C4400" w:rsidP="000C4400">
            <w:pPr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>ТИК, председатель</w:t>
            </w:r>
          </w:p>
        </w:tc>
      </w:tr>
      <w:tr w:rsidR="00204FFE" w:rsidRPr="00204FFE" w:rsidTr="00760503">
        <w:trPr>
          <w:trHeight w:val="300"/>
        </w:trPr>
        <w:tc>
          <w:tcPr>
            <w:tcW w:w="540" w:type="dxa"/>
            <w:shd w:val="clear" w:color="auto" w:fill="auto"/>
          </w:tcPr>
          <w:p w:rsidR="000C4400" w:rsidRPr="00204FFE" w:rsidRDefault="000C4400" w:rsidP="000C4400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shd w:val="clear" w:color="auto" w:fill="auto"/>
          </w:tcPr>
          <w:p w:rsidR="000C4400" w:rsidRPr="00204FFE" w:rsidRDefault="00143FB9" w:rsidP="000C44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Председатели, заместители председателей, секретари, члены УИК, резерв составов УИК</w:t>
            </w:r>
          </w:p>
        </w:tc>
        <w:tc>
          <w:tcPr>
            <w:tcW w:w="4820" w:type="dxa"/>
            <w:shd w:val="clear" w:color="auto" w:fill="auto"/>
          </w:tcPr>
          <w:p w:rsidR="000C4400" w:rsidRPr="00204FFE" w:rsidRDefault="000C4400" w:rsidP="000C44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Работа со списками избирателей: уточнение списков избирателей; рассмотрение УИК заявлений граждан о включении в список избирателей; порядок включения в список избирателей.</w:t>
            </w:r>
          </w:p>
          <w:p w:rsidR="00B6757A" w:rsidRPr="00204FFE" w:rsidRDefault="00B6757A" w:rsidP="00B6757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Разъяснения реализации проекта</w:t>
            </w:r>
          </w:p>
          <w:p w:rsidR="00B6757A" w:rsidRPr="00204FFE" w:rsidRDefault="00B6757A" w:rsidP="00B6757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ИнформУИК</w:t>
            </w:r>
            <w:proofErr w:type="spellEnd"/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BF10A8" w:rsidRPr="00204FFE" w:rsidRDefault="00BF10A8" w:rsidP="00BF10A8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Применение интерактивного</w:t>
            </w:r>
          </w:p>
          <w:p w:rsidR="00B6757A" w:rsidRPr="00204FFE" w:rsidRDefault="00BF10A8" w:rsidP="00BF10A8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рабочего блокнота в работе УИК.</w:t>
            </w:r>
          </w:p>
          <w:p w:rsidR="000C4400" w:rsidRPr="00204FFE" w:rsidRDefault="000C4400" w:rsidP="000C44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Работа УИК с избирательными бюллетенями.</w:t>
            </w:r>
          </w:p>
          <w:p w:rsidR="000C4400" w:rsidRPr="00204FFE" w:rsidRDefault="000C4400" w:rsidP="000C44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Порядок работы УИК при проведении голосования с использованием дополнительной формы голосования.</w:t>
            </w:r>
          </w:p>
          <w:p w:rsidR="000C4400" w:rsidRPr="00204FFE" w:rsidRDefault="000C4400" w:rsidP="000C44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Помещение для голосования; технологическое оборудование, обеспечение безопасности на избирательном участке; взаимодействие </w:t>
            </w:r>
            <w:r w:rsidR="00BF10A8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с правоохранительными органами.</w:t>
            </w:r>
          </w:p>
          <w:p w:rsidR="000C4400" w:rsidRPr="00204FFE" w:rsidRDefault="000C4400" w:rsidP="000C44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Порядок работы УИК с наблюдателями, представителями средств массовой информации</w:t>
            </w:r>
          </w:p>
        </w:tc>
        <w:tc>
          <w:tcPr>
            <w:tcW w:w="1560" w:type="dxa"/>
            <w:shd w:val="clear" w:color="auto" w:fill="auto"/>
          </w:tcPr>
          <w:p w:rsidR="000C4400" w:rsidRPr="00204FFE" w:rsidRDefault="00BC66E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июль-</w:t>
            </w:r>
            <w:r w:rsidR="000C4400"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17" w:type="dxa"/>
            <w:shd w:val="clear" w:color="auto" w:fill="auto"/>
          </w:tcPr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 в личных</w:t>
            </w:r>
          </w:p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кабинетах на портале ЕПГУ</w:t>
            </w:r>
          </w:p>
        </w:tc>
        <w:tc>
          <w:tcPr>
            <w:tcW w:w="1275" w:type="dxa"/>
            <w:shd w:val="clear" w:color="auto" w:fill="auto"/>
          </w:tcPr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1841" w:type="dxa"/>
            <w:shd w:val="clear" w:color="auto" w:fill="auto"/>
          </w:tcPr>
          <w:p w:rsidR="000C4400" w:rsidRPr="00204FFE" w:rsidRDefault="000C4400" w:rsidP="000C4400">
            <w:pPr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>ТИК, председатель</w:t>
            </w:r>
          </w:p>
        </w:tc>
      </w:tr>
      <w:tr w:rsidR="00204FFE" w:rsidRPr="00204FFE" w:rsidTr="00760503">
        <w:trPr>
          <w:trHeight w:val="300"/>
        </w:trPr>
        <w:tc>
          <w:tcPr>
            <w:tcW w:w="540" w:type="dxa"/>
            <w:shd w:val="clear" w:color="auto" w:fill="auto"/>
          </w:tcPr>
          <w:p w:rsidR="000C4400" w:rsidRPr="00204FFE" w:rsidRDefault="000C4400" w:rsidP="000C4400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shd w:val="clear" w:color="auto" w:fill="auto"/>
          </w:tcPr>
          <w:p w:rsidR="000C4400" w:rsidRPr="00204FFE" w:rsidRDefault="00143FB9" w:rsidP="000C44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Председатели, заместители председателей, секретари, члены УИК, резерв составов УИК</w:t>
            </w:r>
          </w:p>
          <w:p w:rsidR="00AB4D14" w:rsidRPr="00204FFE" w:rsidRDefault="00AB4D14" w:rsidP="000C44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B4D14" w:rsidRPr="00204FFE" w:rsidRDefault="00AB4D14" w:rsidP="000C44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B4D14" w:rsidRPr="00204FFE" w:rsidRDefault="00AB4D14" w:rsidP="000C44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4400" w:rsidRPr="00204FFE" w:rsidRDefault="000C4400" w:rsidP="000C4400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Работа УИК в день, предшествующий дню (дням) голосования </w:t>
            </w:r>
          </w:p>
          <w:p w:rsidR="000C4400" w:rsidRPr="00204FFE" w:rsidRDefault="000C4400" w:rsidP="000C4400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C4400" w:rsidRPr="00204FFE" w:rsidRDefault="00BC66E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август- </w:t>
            </w:r>
            <w:r w:rsidR="000C4400"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  <w:shd w:val="clear" w:color="auto" w:fill="auto"/>
          </w:tcPr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 в личных</w:t>
            </w:r>
          </w:p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кабинетах на портале ЕПГУ</w:t>
            </w:r>
          </w:p>
        </w:tc>
        <w:tc>
          <w:tcPr>
            <w:tcW w:w="1275" w:type="dxa"/>
            <w:shd w:val="clear" w:color="auto" w:fill="auto"/>
          </w:tcPr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841" w:type="dxa"/>
            <w:shd w:val="clear" w:color="auto" w:fill="auto"/>
          </w:tcPr>
          <w:p w:rsidR="000C4400" w:rsidRPr="00204FFE" w:rsidRDefault="000C4400" w:rsidP="000C4400">
            <w:pPr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>ТИК , председатель</w:t>
            </w:r>
          </w:p>
        </w:tc>
      </w:tr>
      <w:tr w:rsidR="00204FFE" w:rsidRPr="00204FFE" w:rsidTr="00760503">
        <w:trPr>
          <w:trHeight w:val="300"/>
        </w:trPr>
        <w:tc>
          <w:tcPr>
            <w:tcW w:w="540" w:type="dxa"/>
            <w:shd w:val="clear" w:color="auto" w:fill="auto"/>
          </w:tcPr>
          <w:p w:rsidR="000C4400" w:rsidRPr="00204FFE" w:rsidRDefault="000C4400" w:rsidP="000C4400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shd w:val="clear" w:color="auto" w:fill="auto"/>
          </w:tcPr>
          <w:p w:rsidR="000C4400" w:rsidRPr="00204FFE" w:rsidRDefault="00143FB9" w:rsidP="000C44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Председатели, заместители председателей, секретари, члены УИК, резерв составов УИК</w:t>
            </w:r>
          </w:p>
        </w:tc>
        <w:tc>
          <w:tcPr>
            <w:tcW w:w="4820" w:type="dxa"/>
            <w:shd w:val="clear" w:color="auto" w:fill="auto"/>
          </w:tcPr>
          <w:p w:rsidR="000C4400" w:rsidRPr="00204FFE" w:rsidRDefault="000C4400" w:rsidP="000C4400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Работа УИК в день (дни) голосования:</w:t>
            </w:r>
          </w:p>
          <w:p w:rsidR="000C4400" w:rsidRPr="00204FFE" w:rsidRDefault="000C4400" w:rsidP="000C4400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порядок голосования в помещении для голосования в день голосования;</w:t>
            </w:r>
          </w:p>
          <w:p w:rsidR="000C4400" w:rsidRPr="00204FFE" w:rsidRDefault="000C4400" w:rsidP="000C4400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работа УИК по организации и проведению голосования избирателей вне помещения для голосования;</w:t>
            </w:r>
          </w:p>
          <w:p w:rsidR="006426E3" w:rsidRPr="00204FFE" w:rsidRDefault="000C4400" w:rsidP="000C4400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работа УИК с сейф-пакетами</w:t>
            </w:r>
          </w:p>
        </w:tc>
        <w:tc>
          <w:tcPr>
            <w:tcW w:w="1560" w:type="dxa"/>
            <w:shd w:val="clear" w:color="auto" w:fill="auto"/>
          </w:tcPr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17" w:type="dxa"/>
            <w:shd w:val="clear" w:color="auto" w:fill="auto"/>
          </w:tcPr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 в личных</w:t>
            </w:r>
          </w:p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кабинетах на портале ЕПГУ</w:t>
            </w:r>
          </w:p>
        </w:tc>
        <w:tc>
          <w:tcPr>
            <w:tcW w:w="1275" w:type="dxa"/>
            <w:shd w:val="clear" w:color="auto" w:fill="auto"/>
          </w:tcPr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1" w:type="dxa"/>
            <w:shd w:val="clear" w:color="auto" w:fill="auto"/>
          </w:tcPr>
          <w:p w:rsidR="000C4400" w:rsidRPr="00204FFE" w:rsidRDefault="000C4400" w:rsidP="000C4400">
            <w:pPr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>ТИК, председатель</w:t>
            </w:r>
          </w:p>
        </w:tc>
      </w:tr>
      <w:tr w:rsidR="000C4400" w:rsidRPr="00204FFE" w:rsidTr="00760503">
        <w:trPr>
          <w:trHeight w:val="300"/>
        </w:trPr>
        <w:tc>
          <w:tcPr>
            <w:tcW w:w="540" w:type="dxa"/>
            <w:shd w:val="clear" w:color="auto" w:fill="auto"/>
          </w:tcPr>
          <w:p w:rsidR="000C4400" w:rsidRPr="00204FFE" w:rsidRDefault="000C4400" w:rsidP="000C4400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shd w:val="clear" w:color="auto" w:fill="auto"/>
          </w:tcPr>
          <w:p w:rsidR="000C4400" w:rsidRPr="00204FFE" w:rsidRDefault="00143FB9" w:rsidP="000C44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Председатели, заместители председателей, секретари, члены УИК, резерв составов УИК</w:t>
            </w:r>
          </w:p>
        </w:tc>
        <w:tc>
          <w:tcPr>
            <w:tcW w:w="4820" w:type="dxa"/>
            <w:shd w:val="clear" w:color="auto" w:fill="auto"/>
          </w:tcPr>
          <w:p w:rsidR="000C4400" w:rsidRPr="00204FFE" w:rsidRDefault="000C4400" w:rsidP="000C4400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Подсчет голосов избирателей; установление итогов голосования; функции председателя, заместителя председателя и секретаря УИК;</w:t>
            </w:r>
          </w:p>
          <w:p w:rsidR="000C4400" w:rsidRPr="00204FFE" w:rsidRDefault="000C4400" w:rsidP="000C4400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повторный подсчет: основания и порядок, составление протокола повторного подсчета голосов.</w:t>
            </w:r>
          </w:p>
          <w:p w:rsidR="000C4400" w:rsidRPr="00204FFE" w:rsidRDefault="000C4400" w:rsidP="000C4400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1560" w:type="dxa"/>
            <w:shd w:val="clear" w:color="auto" w:fill="auto"/>
          </w:tcPr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  <w:shd w:val="clear" w:color="auto" w:fill="auto"/>
          </w:tcPr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 в личных</w:t>
            </w:r>
          </w:p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кабинетах на портале ЕПГУ</w:t>
            </w:r>
          </w:p>
        </w:tc>
        <w:tc>
          <w:tcPr>
            <w:tcW w:w="1275" w:type="dxa"/>
            <w:shd w:val="clear" w:color="auto" w:fill="auto"/>
          </w:tcPr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занятие, </w:t>
            </w:r>
          </w:p>
          <w:p w:rsidR="000C4400" w:rsidRPr="00204FFE" w:rsidRDefault="000C4400" w:rsidP="000C44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1841" w:type="dxa"/>
            <w:shd w:val="clear" w:color="auto" w:fill="auto"/>
          </w:tcPr>
          <w:p w:rsidR="000C4400" w:rsidRPr="00204FFE" w:rsidRDefault="000C4400" w:rsidP="000C4400">
            <w:pPr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>ТИК, председатель</w:t>
            </w:r>
          </w:p>
        </w:tc>
      </w:tr>
    </w:tbl>
    <w:p w:rsidR="000D114A" w:rsidRPr="00204FFE" w:rsidRDefault="000D114A" w:rsidP="00894F15">
      <w:pPr>
        <w:jc w:val="both"/>
        <w:rPr>
          <w:szCs w:val="28"/>
        </w:rPr>
      </w:pPr>
    </w:p>
    <w:p w:rsidR="00F60826" w:rsidRPr="00204FFE" w:rsidRDefault="00F60826" w:rsidP="00F60826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4FFE">
        <w:rPr>
          <w:rFonts w:eastAsia="Times New Roman" w:cs="Times New Roman"/>
          <w:sz w:val="22"/>
          <w:lang w:eastAsia="ru-RU"/>
        </w:rPr>
        <w:tab/>
      </w:r>
      <w:r w:rsidRPr="00204FFE">
        <w:rPr>
          <w:rFonts w:eastAsia="Times New Roman" w:cs="Times New Roman"/>
          <w:b/>
          <w:bCs/>
          <w:szCs w:val="28"/>
          <w:lang w:eastAsia="ru-RU"/>
        </w:rPr>
        <w:t xml:space="preserve">Учебно-тематический план </w:t>
      </w:r>
      <w:r w:rsidR="009276F4" w:rsidRPr="00204FFE">
        <w:rPr>
          <w:rFonts w:eastAsia="Times New Roman" w:cs="Times New Roman"/>
          <w:b/>
          <w:bCs/>
          <w:szCs w:val="28"/>
          <w:lang w:eastAsia="ru-RU"/>
        </w:rPr>
        <w:t>обучения иных членов избирательного процесса</w:t>
      </w:r>
    </w:p>
    <w:p w:rsidR="00F60826" w:rsidRPr="00204FFE" w:rsidRDefault="00F60826" w:rsidP="00F60826">
      <w:pPr>
        <w:tabs>
          <w:tab w:val="left" w:pos="3960"/>
        </w:tabs>
        <w:rPr>
          <w:rFonts w:eastAsia="Times New Roman" w:cs="Times New Roman"/>
          <w:sz w:val="22"/>
          <w:lang w:eastAsia="ru-RU"/>
        </w:rPr>
      </w:pPr>
    </w:p>
    <w:tbl>
      <w:tblPr>
        <w:tblW w:w="1374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95"/>
        <w:gridCol w:w="4820"/>
        <w:gridCol w:w="1560"/>
        <w:gridCol w:w="1417"/>
        <w:gridCol w:w="1275"/>
        <w:gridCol w:w="1841"/>
      </w:tblGrid>
      <w:tr w:rsidR="00204FFE" w:rsidRPr="00204FFE" w:rsidTr="00345347">
        <w:trPr>
          <w:cantSplit/>
          <w:trHeight w:val="870"/>
          <w:tblHeader/>
        </w:trPr>
        <w:tc>
          <w:tcPr>
            <w:tcW w:w="540" w:type="dxa"/>
            <w:textDirection w:val="btLr"/>
            <w:vAlign w:val="center"/>
          </w:tcPr>
          <w:p w:rsidR="00F60826" w:rsidRPr="00204FFE" w:rsidRDefault="00F60826" w:rsidP="00345347">
            <w:pPr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295" w:type="dxa"/>
            <w:vAlign w:val="center"/>
          </w:tcPr>
          <w:p w:rsidR="00F60826" w:rsidRPr="00204FFE" w:rsidRDefault="00F60826" w:rsidP="0034534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Категория обучающихся</w:t>
            </w:r>
          </w:p>
        </w:tc>
        <w:tc>
          <w:tcPr>
            <w:tcW w:w="4820" w:type="dxa"/>
            <w:vAlign w:val="center"/>
          </w:tcPr>
          <w:p w:rsidR="00F60826" w:rsidRPr="00204FFE" w:rsidRDefault="00F60826" w:rsidP="0034534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Основные темы занятий</w:t>
            </w:r>
          </w:p>
        </w:tc>
        <w:tc>
          <w:tcPr>
            <w:tcW w:w="1560" w:type="dxa"/>
            <w:vAlign w:val="center"/>
          </w:tcPr>
          <w:p w:rsidR="00F60826" w:rsidRPr="00204FFE" w:rsidRDefault="00F60826" w:rsidP="0034534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 обучения</w:t>
            </w:r>
          </w:p>
        </w:tc>
        <w:tc>
          <w:tcPr>
            <w:tcW w:w="1417" w:type="dxa"/>
            <w:vAlign w:val="center"/>
          </w:tcPr>
          <w:p w:rsidR="00F60826" w:rsidRPr="00204FFE" w:rsidRDefault="00F60826" w:rsidP="0034534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275" w:type="dxa"/>
            <w:vAlign w:val="center"/>
          </w:tcPr>
          <w:p w:rsidR="00F60826" w:rsidRPr="00204FFE" w:rsidRDefault="00F60826" w:rsidP="0034534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1841" w:type="dxa"/>
            <w:vAlign w:val="center"/>
          </w:tcPr>
          <w:p w:rsidR="00F60826" w:rsidRPr="00204FFE" w:rsidRDefault="00F60826" w:rsidP="0034534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Организатор обучения, ответственный</w:t>
            </w:r>
          </w:p>
        </w:tc>
      </w:tr>
      <w:tr w:rsidR="00204FFE" w:rsidRPr="00204FFE" w:rsidTr="00345347">
        <w:trPr>
          <w:trHeight w:val="176"/>
          <w:tblHeader/>
        </w:trPr>
        <w:tc>
          <w:tcPr>
            <w:tcW w:w="540" w:type="dxa"/>
            <w:vAlign w:val="center"/>
          </w:tcPr>
          <w:p w:rsidR="00F60826" w:rsidRPr="00204FFE" w:rsidRDefault="00F60826" w:rsidP="00345347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vAlign w:val="center"/>
          </w:tcPr>
          <w:p w:rsidR="00F60826" w:rsidRPr="00204FFE" w:rsidRDefault="00F60826" w:rsidP="00345347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vAlign w:val="center"/>
          </w:tcPr>
          <w:p w:rsidR="00F60826" w:rsidRPr="00204FFE" w:rsidRDefault="00F60826" w:rsidP="00345347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F60826" w:rsidRPr="00204FFE" w:rsidRDefault="00F60826" w:rsidP="00345347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F60826" w:rsidRPr="00204FFE" w:rsidRDefault="00F60826" w:rsidP="00345347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vAlign w:val="center"/>
          </w:tcPr>
          <w:p w:rsidR="00F60826" w:rsidRPr="00204FFE" w:rsidRDefault="00F60826" w:rsidP="00345347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1" w:type="dxa"/>
          </w:tcPr>
          <w:p w:rsidR="00F60826" w:rsidRPr="00204FFE" w:rsidRDefault="00F60826" w:rsidP="00345347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04FFE" w:rsidRPr="00204FFE" w:rsidTr="003E132A">
        <w:trPr>
          <w:trHeight w:val="300"/>
        </w:trPr>
        <w:tc>
          <w:tcPr>
            <w:tcW w:w="540" w:type="dxa"/>
          </w:tcPr>
          <w:p w:rsidR="001E6A94" w:rsidRPr="00204FFE" w:rsidRDefault="001E6A94" w:rsidP="001E6A94">
            <w:pPr>
              <w:pStyle w:val="aa"/>
              <w:numPr>
                <w:ilvl w:val="3"/>
                <w:numId w:val="12"/>
              </w:numPr>
              <w:spacing w:before="120" w:after="120"/>
              <w:ind w:left="33" w:firstLine="14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1E6A94" w:rsidRPr="00204FFE" w:rsidRDefault="00143FB9" w:rsidP="001E6A94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204FFE">
              <w:rPr>
                <w:rFonts w:cs="Times New Roman"/>
                <w:sz w:val="24"/>
                <w:szCs w:val="24"/>
              </w:rPr>
              <w:t>П</w:t>
            </w:r>
            <w:r w:rsidR="001E6A94" w:rsidRPr="00204FFE">
              <w:rPr>
                <w:rFonts w:cs="Times New Roman"/>
                <w:sz w:val="24"/>
                <w:szCs w:val="24"/>
              </w:rPr>
              <w:t xml:space="preserve">редставители средств массовой информации </w:t>
            </w:r>
          </w:p>
        </w:tc>
        <w:tc>
          <w:tcPr>
            <w:tcW w:w="4820" w:type="dxa"/>
          </w:tcPr>
          <w:p w:rsidR="001E6A94" w:rsidRPr="00204FFE" w:rsidRDefault="00CC6F50" w:rsidP="001E6A94">
            <w:pPr>
              <w:spacing w:before="120" w:after="120"/>
              <w:jc w:val="both"/>
              <w:rPr>
                <w:rFonts w:cs="Times New Roman"/>
                <w:sz w:val="24"/>
                <w:szCs w:val="24"/>
              </w:rPr>
            </w:pPr>
            <w:r w:rsidRPr="00204FFE">
              <w:rPr>
                <w:rFonts w:cs="Times New Roman"/>
                <w:sz w:val="24"/>
                <w:szCs w:val="24"/>
              </w:rPr>
              <w:t>И</w:t>
            </w:r>
            <w:r w:rsidR="001E6A94" w:rsidRPr="00204FFE">
              <w:rPr>
                <w:rFonts w:cs="Times New Roman"/>
                <w:sz w:val="24"/>
                <w:szCs w:val="24"/>
              </w:rPr>
              <w:t xml:space="preserve">нформирование и предвыборная агитация в период подготовки и проведения выборов в Единый день голосования </w:t>
            </w:r>
          </w:p>
          <w:p w:rsidR="00AB4D14" w:rsidRPr="00204FFE" w:rsidRDefault="00AB4D14" w:rsidP="001E6A94">
            <w:pPr>
              <w:spacing w:before="120" w:after="1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E6A94" w:rsidRPr="00204FFE" w:rsidRDefault="00290A7B" w:rsidP="00290A7B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июнь-</w:t>
            </w:r>
            <w:r w:rsidR="00CC6F50" w:rsidRPr="00204FFE">
              <w:rPr>
                <w:rFonts w:cs="Times New Roman"/>
                <w:bCs/>
                <w:sz w:val="24"/>
                <w:szCs w:val="24"/>
              </w:rPr>
              <w:t>июл</w:t>
            </w:r>
            <w:r w:rsidR="001E6A94" w:rsidRPr="00204FFE">
              <w:rPr>
                <w:rFonts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417" w:type="dxa"/>
            <w:shd w:val="clear" w:color="auto" w:fill="auto"/>
          </w:tcPr>
          <w:p w:rsidR="001E6A94" w:rsidRPr="00204FFE" w:rsidRDefault="006B6CD3" w:rsidP="00486728">
            <w:pPr>
              <w:spacing w:before="120" w:after="12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shd w:val="clear" w:color="auto" w:fill="auto"/>
          </w:tcPr>
          <w:p w:rsidR="001E6A94" w:rsidRPr="00204FFE" w:rsidRDefault="006B6CD3" w:rsidP="00486728">
            <w:pPr>
              <w:spacing w:before="120" w:after="12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841" w:type="dxa"/>
            <w:shd w:val="clear" w:color="auto" w:fill="auto"/>
          </w:tcPr>
          <w:p w:rsidR="001E6A94" w:rsidRPr="00204FFE" w:rsidRDefault="001E6A94" w:rsidP="0048672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>ТИК, председатель</w:t>
            </w:r>
          </w:p>
        </w:tc>
      </w:tr>
      <w:tr w:rsidR="00204FFE" w:rsidRPr="00204FFE" w:rsidTr="003E132A">
        <w:trPr>
          <w:trHeight w:val="300"/>
        </w:trPr>
        <w:tc>
          <w:tcPr>
            <w:tcW w:w="540" w:type="dxa"/>
          </w:tcPr>
          <w:p w:rsidR="006B6CD3" w:rsidRPr="00204FFE" w:rsidRDefault="006B6CD3" w:rsidP="006B6CD3">
            <w:pPr>
              <w:pStyle w:val="aa"/>
              <w:numPr>
                <w:ilvl w:val="3"/>
                <w:numId w:val="12"/>
              </w:numPr>
              <w:spacing w:before="120" w:after="120"/>
              <w:ind w:left="33" w:firstLine="14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6B6CD3" w:rsidRPr="00204FFE" w:rsidRDefault="00143FB9" w:rsidP="006B6CD3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6B6CD3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редставители ОВД </w:t>
            </w:r>
            <w:r w:rsidR="00EA3070">
              <w:rPr>
                <w:rFonts w:eastAsia="Times New Roman" w:cs="Times New Roman"/>
                <w:sz w:val="24"/>
                <w:szCs w:val="24"/>
                <w:lang w:eastAsia="ru-RU"/>
              </w:rPr>
              <w:t>Андреапольского</w:t>
            </w:r>
            <w:r w:rsidR="006B6CD3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4820" w:type="dxa"/>
          </w:tcPr>
          <w:p w:rsidR="006B6CD3" w:rsidRPr="00204FFE" w:rsidRDefault="00486728" w:rsidP="006B6CD3">
            <w:pPr>
              <w:spacing w:before="120" w:after="120"/>
              <w:jc w:val="both"/>
              <w:rPr>
                <w:rFonts w:cs="Times New Roman"/>
                <w:sz w:val="24"/>
                <w:szCs w:val="24"/>
              </w:rPr>
            </w:pPr>
            <w:r w:rsidRPr="00204FFE">
              <w:rPr>
                <w:rFonts w:cs="Times New Roman"/>
                <w:sz w:val="24"/>
                <w:szCs w:val="24"/>
              </w:rPr>
              <w:t>О</w:t>
            </w:r>
            <w:r w:rsidR="006B6CD3" w:rsidRPr="00204FFE">
              <w:rPr>
                <w:rFonts w:cs="Times New Roman"/>
                <w:sz w:val="24"/>
                <w:szCs w:val="24"/>
              </w:rPr>
              <w:t xml:space="preserve">беспечение правопорядка в период подготовки и проведения выборов в Единый день голосования </w:t>
            </w:r>
          </w:p>
        </w:tc>
        <w:tc>
          <w:tcPr>
            <w:tcW w:w="1560" w:type="dxa"/>
          </w:tcPr>
          <w:p w:rsidR="006B6CD3" w:rsidRPr="00204FFE" w:rsidRDefault="00290A7B" w:rsidP="006B6CD3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август-</w:t>
            </w:r>
            <w:r w:rsidR="003636FD" w:rsidRPr="00204FFE">
              <w:rPr>
                <w:rFonts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shd w:val="clear" w:color="auto" w:fill="auto"/>
          </w:tcPr>
          <w:p w:rsidR="006B6CD3" w:rsidRPr="00204FFE" w:rsidRDefault="006B6CD3" w:rsidP="00486728">
            <w:pPr>
              <w:spacing w:before="120" w:after="12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shd w:val="clear" w:color="auto" w:fill="auto"/>
          </w:tcPr>
          <w:p w:rsidR="006B6CD3" w:rsidRPr="00204FFE" w:rsidRDefault="006B6CD3" w:rsidP="00486728">
            <w:pPr>
              <w:spacing w:before="120" w:after="12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841" w:type="dxa"/>
            <w:shd w:val="clear" w:color="auto" w:fill="auto"/>
          </w:tcPr>
          <w:p w:rsidR="006B6CD3" w:rsidRPr="00204FFE" w:rsidRDefault="006B6CD3" w:rsidP="0048672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>ТИК, председатель</w:t>
            </w:r>
          </w:p>
        </w:tc>
      </w:tr>
      <w:tr w:rsidR="00204FFE" w:rsidRPr="00204FFE" w:rsidTr="003E132A">
        <w:trPr>
          <w:trHeight w:val="300"/>
        </w:trPr>
        <w:tc>
          <w:tcPr>
            <w:tcW w:w="540" w:type="dxa"/>
          </w:tcPr>
          <w:p w:rsidR="006B6CD3" w:rsidRPr="00204FFE" w:rsidRDefault="006B6CD3" w:rsidP="006B6CD3">
            <w:pPr>
              <w:pStyle w:val="aa"/>
              <w:numPr>
                <w:ilvl w:val="3"/>
                <w:numId w:val="12"/>
              </w:numPr>
              <w:spacing w:before="120" w:after="120"/>
              <w:ind w:left="33" w:firstLine="14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6B6CD3" w:rsidRPr="00204FFE" w:rsidRDefault="00143FB9" w:rsidP="006B6CD3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6B6CD3" w:rsidRPr="00204FFE">
              <w:rPr>
                <w:rFonts w:eastAsia="Times New Roman" w:cs="Times New Roman"/>
                <w:sz w:val="24"/>
                <w:szCs w:val="24"/>
                <w:lang w:eastAsia="ru-RU"/>
              </w:rPr>
              <w:t>редставители МО политических партий</w:t>
            </w:r>
          </w:p>
        </w:tc>
        <w:tc>
          <w:tcPr>
            <w:tcW w:w="4820" w:type="dxa"/>
          </w:tcPr>
          <w:p w:rsidR="006B6CD3" w:rsidRPr="00204FFE" w:rsidRDefault="003636FD" w:rsidP="00162A4B">
            <w:pPr>
              <w:spacing w:before="120" w:after="120"/>
              <w:jc w:val="both"/>
              <w:rPr>
                <w:rFonts w:cs="Times New Roman"/>
                <w:sz w:val="24"/>
                <w:szCs w:val="24"/>
              </w:rPr>
            </w:pPr>
            <w:r w:rsidRPr="00204FFE">
              <w:rPr>
                <w:rFonts w:cs="Times New Roman"/>
                <w:sz w:val="24"/>
                <w:szCs w:val="24"/>
              </w:rPr>
              <w:t>Избирательные кампании 2026 года.</w:t>
            </w:r>
            <w:r w:rsidR="008839A6" w:rsidRPr="00204FFE">
              <w:rPr>
                <w:rFonts w:cs="Times New Roman"/>
                <w:sz w:val="24"/>
                <w:szCs w:val="24"/>
              </w:rPr>
              <w:t xml:space="preserve">  Дополнительное зачисление в резерв составов участковых избирательных комиссий. </w:t>
            </w:r>
          </w:p>
        </w:tc>
        <w:tc>
          <w:tcPr>
            <w:tcW w:w="1560" w:type="dxa"/>
          </w:tcPr>
          <w:p w:rsidR="006B6CD3" w:rsidRPr="00204FFE" w:rsidRDefault="00290A7B" w:rsidP="006B6CD3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февраль</w:t>
            </w:r>
            <w:r w:rsidR="00730E86" w:rsidRPr="00204FFE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="00162A4B" w:rsidRPr="00204FFE">
              <w:rPr>
                <w:rFonts w:cs="Times New Roman"/>
                <w:bCs/>
                <w:sz w:val="24"/>
                <w:szCs w:val="24"/>
              </w:rPr>
              <w:t>и</w:t>
            </w:r>
            <w:r w:rsidR="006B6CD3" w:rsidRPr="00204FFE">
              <w:rPr>
                <w:rFonts w:cs="Times New Roman"/>
                <w:bCs/>
                <w:sz w:val="24"/>
                <w:szCs w:val="24"/>
              </w:rPr>
              <w:t>юнь</w:t>
            </w:r>
            <w:r w:rsidR="00162A4B" w:rsidRPr="00204FFE">
              <w:rPr>
                <w:rFonts w:cs="Times New Roman"/>
                <w:bCs/>
                <w:sz w:val="24"/>
                <w:szCs w:val="24"/>
              </w:rPr>
              <w:t>, август</w:t>
            </w:r>
          </w:p>
        </w:tc>
        <w:tc>
          <w:tcPr>
            <w:tcW w:w="1417" w:type="dxa"/>
            <w:shd w:val="clear" w:color="auto" w:fill="auto"/>
          </w:tcPr>
          <w:p w:rsidR="006B6CD3" w:rsidRPr="00204FFE" w:rsidRDefault="006B6CD3" w:rsidP="00486728">
            <w:pPr>
              <w:spacing w:before="120" w:after="12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shd w:val="clear" w:color="auto" w:fill="auto"/>
          </w:tcPr>
          <w:p w:rsidR="006B6CD3" w:rsidRPr="00204FFE" w:rsidRDefault="006B6CD3" w:rsidP="00486728">
            <w:pPr>
              <w:spacing w:before="120" w:after="12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841" w:type="dxa"/>
            <w:shd w:val="clear" w:color="auto" w:fill="auto"/>
          </w:tcPr>
          <w:p w:rsidR="006B6CD3" w:rsidRPr="00204FFE" w:rsidRDefault="006B6CD3" w:rsidP="0048672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>ТИК, председатель</w:t>
            </w:r>
          </w:p>
        </w:tc>
      </w:tr>
      <w:tr w:rsidR="00204FFE" w:rsidRPr="00204FFE" w:rsidTr="003E132A">
        <w:trPr>
          <w:trHeight w:val="300"/>
        </w:trPr>
        <w:tc>
          <w:tcPr>
            <w:tcW w:w="540" w:type="dxa"/>
          </w:tcPr>
          <w:p w:rsidR="006B6CD3" w:rsidRPr="00204FFE" w:rsidRDefault="006B6CD3" w:rsidP="006B6CD3">
            <w:pPr>
              <w:pStyle w:val="aa"/>
              <w:numPr>
                <w:ilvl w:val="3"/>
                <w:numId w:val="12"/>
              </w:numPr>
              <w:spacing w:before="120" w:after="120"/>
              <w:ind w:left="33" w:firstLine="14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6B6CD3" w:rsidRPr="00204FFE" w:rsidRDefault="00143FB9" w:rsidP="006B6CD3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204FFE">
              <w:rPr>
                <w:rFonts w:cs="Times New Roman"/>
                <w:sz w:val="24"/>
                <w:szCs w:val="24"/>
              </w:rPr>
              <w:t>Н</w:t>
            </w:r>
            <w:r w:rsidR="006B6CD3" w:rsidRPr="00204FFE">
              <w:rPr>
                <w:rFonts w:cs="Times New Roman"/>
                <w:sz w:val="24"/>
                <w:szCs w:val="24"/>
              </w:rPr>
              <w:t>аблюдатели от Общественной палаты</w:t>
            </w:r>
          </w:p>
        </w:tc>
        <w:tc>
          <w:tcPr>
            <w:tcW w:w="4820" w:type="dxa"/>
          </w:tcPr>
          <w:p w:rsidR="006B6CD3" w:rsidRPr="00204FFE" w:rsidRDefault="00730E86" w:rsidP="006B6CD3">
            <w:pPr>
              <w:spacing w:before="120" w:after="120"/>
              <w:jc w:val="both"/>
              <w:rPr>
                <w:rFonts w:cs="Times New Roman"/>
                <w:sz w:val="24"/>
                <w:szCs w:val="24"/>
              </w:rPr>
            </w:pPr>
            <w:r w:rsidRPr="00204FFE">
              <w:rPr>
                <w:rFonts w:cs="Times New Roman"/>
                <w:sz w:val="24"/>
                <w:szCs w:val="24"/>
              </w:rPr>
              <w:t>П</w:t>
            </w:r>
            <w:r w:rsidR="006B6CD3" w:rsidRPr="00204FFE">
              <w:rPr>
                <w:rFonts w:cs="Times New Roman"/>
                <w:sz w:val="24"/>
                <w:szCs w:val="24"/>
              </w:rPr>
              <w:t>равовой статус, порядок работы наблюдателей</w:t>
            </w:r>
          </w:p>
        </w:tc>
        <w:tc>
          <w:tcPr>
            <w:tcW w:w="1560" w:type="dxa"/>
          </w:tcPr>
          <w:p w:rsidR="006B6CD3" w:rsidRPr="00204FFE" w:rsidRDefault="006B6CD3" w:rsidP="006B6CD3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04FFE">
              <w:rPr>
                <w:rFonts w:cs="Times New Roman"/>
                <w:bCs/>
                <w:sz w:val="24"/>
                <w:szCs w:val="24"/>
              </w:rPr>
              <w:t>август-сентябрь</w:t>
            </w:r>
          </w:p>
        </w:tc>
        <w:tc>
          <w:tcPr>
            <w:tcW w:w="1417" w:type="dxa"/>
            <w:shd w:val="clear" w:color="auto" w:fill="auto"/>
          </w:tcPr>
          <w:p w:rsidR="006B6CD3" w:rsidRPr="00204FFE" w:rsidRDefault="006B6CD3" w:rsidP="00486728">
            <w:pPr>
              <w:spacing w:before="120" w:after="12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shd w:val="clear" w:color="auto" w:fill="auto"/>
          </w:tcPr>
          <w:p w:rsidR="006B6CD3" w:rsidRPr="00204FFE" w:rsidRDefault="006B6CD3" w:rsidP="00486728">
            <w:pPr>
              <w:spacing w:before="120" w:after="12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841" w:type="dxa"/>
            <w:shd w:val="clear" w:color="auto" w:fill="auto"/>
          </w:tcPr>
          <w:p w:rsidR="006B6CD3" w:rsidRPr="00204FFE" w:rsidRDefault="006B6CD3" w:rsidP="0048672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>ТИК, председатель</w:t>
            </w:r>
          </w:p>
        </w:tc>
      </w:tr>
      <w:tr w:rsidR="006B6CD3" w:rsidRPr="00204FFE" w:rsidTr="003E132A">
        <w:trPr>
          <w:trHeight w:val="300"/>
        </w:trPr>
        <w:tc>
          <w:tcPr>
            <w:tcW w:w="540" w:type="dxa"/>
          </w:tcPr>
          <w:p w:rsidR="006B6CD3" w:rsidRPr="00204FFE" w:rsidRDefault="006B6CD3" w:rsidP="006B6CD3">
            <w:pPr>
              <w:pStyle w:val="aa"/>
              <w:numPr>
                <w:ilvl w:val="3"/>
                <w:numId w:val="12"/>
              </w:numPr>
              <w:spacing w:before="120" w:after="120"/>
              <w:ind w:left="33" w:firstLine="14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6B6CD3" w:rsidRPr="00204FFE" w:rsidRDefault="00143FB9" w:rsidP="00ED652A">
            <w:pPr>
              <w:spacing w:before="120" w:after="120"/>
              <w:jc w:val="both"/>
              <w:rPr>
                <w:rFonts w:cs="Times New Roman"/>
                <w:sz w:val="24"/>
                <w:szCs w:val="24"/>
              </w:rPr>
            </w:pPr>
            <w:r w:rsidRPr="00204FFE">
              <w:rPr>
                <w:rFonts w:cs="Times New Roman"/>
                <w:sz w:val="24"/>
                <w:szCs w:val="24"/>
              </w:rPr>
              <w:t>В</w:t>
            </w:r>
            <w:r w:rsidR="00ED652A" w:rsidRPr="00204FFE">
              <w:rPr>
                <w:rFonts w:cs="Times New Roman"/>
                <w:sz w:val="24"/>
                <w:szCs w:val="24"/>
              </w:rPr>
              <w:t>олонтеры проекта «Волонтеры на выборах</w:t>
            </w:r>
            <w:r w:rsidR="006B6CD3" w:rsidRPr="00204FFE">
              <w:rPr>
                <w:rFonts w:cs="Times New Roman"/>
                <w:sz w:val="24"/>
                <w:szCs w:val="24"/>
              </w:rPr>
              <w:t>!»</w:t>
            </w:r>
          </w:p>
        </w:tc>
        <w:tc>
          <w:tcPr>
            <w:tcW w:w="4820" w:type="dxa"/>
          </w:tcPr>
          <w:p w:rsidR="006B6CD3" w:rsidRPr="00204FFE" w:rsidRDefault="00730E86" w:rsidP="006B6CD3">
            <w:pPr>
              <w:spacing w:before="120" w:after="120"/>
              <w:jc w:val="both"/>
              <w:rPr>
                <w:rFonts w:cs="Times New Roman"/>
                <w:sz w:val="24"/>
                <w:szCs w:val="24"/>
              </w:rPr>
            </w:pPr>
            <w:r w:rsidRPr="00204FFE">
              <w:rPr>
                <w:rFonts w:cs="Times New Roman"/>
                <w:sz w:val="24"/>
                <w:szCs w:val="24"/>
              </w:rPr>
              <w:t>П</w:t>
            </w:r>
            <w:r w:rsidR="006B6CD3" w:rsidRPr="00204FFE">
              <w:rPr>
                <w:rFonts w:cs="Times New Roman"/>
                <w:sz w:val="24"/>
                <w:szCs w:val="24"/>
              </w:rPr>
              <w:t>орядок организации помощи маломобильным избирателям в Единый день голосования</w:t>
            </w:r>
          </w:p>
        </w:tc>
        <w:tc>
          <w:tcPr>
            <w:tcW w:w="1560" w:type="dxa"/>
          </w:tcPr>
          <w:p w:rsidR="006B6CD3" w:rsidRPr="00204FFE" w:rsidRDefault="00290A7B" w:rsidP="006B6CD3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февраль, апрель, </w:t>
            </w:r>
            <w:r w:rsidR="006B6CD3" w:rsidRPr="00204FFE">
              <w:rPr>
                <w:rFonts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shd w:val="clear" w:color="auto" w:fill="auto"/>
          </w:tcPr>
          <w:p w:rsidR="006B6CD3" w:rsidRPr="00204FFE" w:rsidRDefault="006B6CD3" w:rsidP="00486728">
            <w:pPr>
              <w:spacing w:before="120" w:after="12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shd w:val="clear" w:color="auto" w:fill="auto"/>
          </w:tcPr>
          <w:p w:rsidR="006B6CD3" w:rsidRPr="00204FFE" w:rsidRDefault="006B6CD3" w:rsidP="00486728">
            <w:pPr>
              <w:spacing w:before="120" w:after="12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04F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841" w:type="dxa"/>
            <w:shd w:val="clear" w:color="auto" w:fill="auto"/>
          </w:tcPr>
          <w:p w:rsidR="006B6CD3" w:rsidRPr="00204FFE" w:rsidRDefault="006B6CD3" w:rsidP="0048672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04FFE">
              <w:rPr>
                <w:rFonts w:eastAsia="TimesNewRomanPSMT" w:cs="Times New Roman"/>
                <w:sz w:val="24"/>
                <w:szCs w:val="24"/>
                <w:lang w:eastAsia="ru-RU"/>
              </w:rPr>
              <w:t>ТИК, председатель</w:t>
            </w:r>
          </w:p>
        </w:tc>
      </w:tr>
    </w:tbl>
    <w:p w:rsidR="00F60826" w:rsidRPr="00204FFE" w:rsidRDefault="00F60826" w:rsidP="00894F15">
      <w:pPr>
        <w:jc w:val="both"/>
        <w:rPr>
          <w:szCs w:val="28"/>
        </w:rPr>
      </w:pPr>
    </w:p>
    <w:sectPr w:rsidR="00F60826" w:rsidRPr="00204FFE" w:rsidSect="000954BD">
      <w:pgSz w:w="16838" w:h="11906" w:orient="landscape"/>
      <w:pgMar w:top="567" w:right="1134" w:bottom="850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12B" w:rsidRDefault="00E3612B" w:rsidP="00D75083">
      <w:r>
        <w:separator/>
      </w:r>
    </w:p>
  </w:endnote>
  <w:endnote w:type="continuationSeparator" w:id="0">
    <w:p w:rsidR="00E3612B" w:rsidRDefault="00E3612B" w:rsidP="00D7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4CF" w:rsidRDefault="009B34CF" w:rsidP="009B34CF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20</w:t>
    </w:r>
    <w:r>
      <w:rPr>
        <w:rStyle w:val="ac"/>
      </w:rPr>
      <w:fldChar w:fldCharType="end"/>
    </w:r>
  </w:p>
  <w:p w:rsidR="009B34CF" w:rsidRDefault="009B34CF" w:rsidP="009B34C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12B" w:rsidRDefault="00E3612B" w:rsidP="00D75083">
      <w:r>
        <w:separator/>
      </w:r>
    </w:p>
  </w:footnote>
  <w:footnote w:type="continuationSeparator" w:id="0">
    <w:p w:rsidR="00E3612B" w:rsidRDefault="00E3612B" w:rsidP="00D7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4CF" w:rsidRDefault="009B34CF">
    <w:pPr>
      <w:pStyle w:val="a4"/>
    </w:pPr>
  </w:p>
  <w:p w:rsidR="009B34CF" w:rsidRDefault="009B34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257F"/>
    <w:multiLevelType w:val="hybridMultilevel"/>
    <w:tmpl w:val="49F826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EE562C"/>
    <w:multiLevelType w:val="hybridMultilevel"/>
    <w:tmpl w:val="4D7AA40A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6793"/>
    <w:multiLevelType w:val="hybridMultilevel"/>
    <w:tmpl w:val="6A4676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FA071A"/>
    <w:multiLevelType w:val="hybridMultilevel"/>
    <w:tmpl w:val="FFE8F87A"/>
    <w:lvl w:ilvl="0" w:tplc="E31678AA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21C68FE"/>
    <w:multiLevelType w:val="hybridMultilevel"/>
    <w:tmpl w:val="3E384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300F0"/>
    <w:multiLevelType w:val="multilevel"/>
    <w:tmpl w:val="5A0E660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F7555D3"/>
    <w:multiLevelType w:val="hybridMultilevel"/>
    <w:tmpl w:val="A080F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A9A392E"/>
    <w:multiLevelType w:val="hybridMultilevel"/>
    <w:tmpl w:val="711C9A7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0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4A"/>
    <w:rsid w:val="00006FF0"/>
    <w:rsid w:val="00027FCD"/>
    <w:rsid w:val="000452E2"/>
    <w:rsid w:val="00050A01"/>
    <w:rsid w:val="00054DF9"/>
    <w:rsid w:val="000766EE"/>
    <w:rsid w:val="000859DC"/>
    <w:rsid w:val="000954BD"/>
    <w:rsid w:val="000C0526"/>
    <w:rsid w:val="000C3EFB"/>
    <w:rsid w:val="000C4400"/>
    <w:rsid w:val="000C7496"/>
    <w:rsid w:val="000D0D75"/>
    <w:rsid w:val="000D114A"/>
    <w:rsid w:val="00105406"/>
    <w:rsid w:val="00111625"/>
    <w:rsid w:val="00127561"/>
    <w:rsid w:val="0013419E"/>
    <w:rsid w:val="00135F6C"/>
    <w:rsid w:val="00141FCE"/>
    <w:rsid w:val="00143FB9"/>
    <w:rsid w:val="0015646A"/>
    <w:rsid w:val="00162A4B"/>
    <w:rsid w:val="001A1920"/>
    <w:rsid w:val="001B1E27"/>
    <w:rsid w:val="001E6A94"/>
    <w:rsid w:val="00204FFE"/>
    <w:rsid w:val="0023286B"/>
    <w:rsid w:val="00254EFB"/>
    <w:rsid w:val="0026093B"/>
    <w:rsid w:val="002824F4"/>
    <w:rsid w:val="00290A7B"/>
    <w:rsid w:val="00297951"/>
    <w:rsid w:val="002A0D3D"/>
    <w:rsid w:val="002C1BAD"/>
    <w:rsid w:val="002D4726"/>
    <w:rsid w:val="003112C4"/>
    <w:rsid w:val="003173B6"/>
    <w:rsid w:val="00333115"/>
    <w:rsid w:val="003352A8"/>
    <w:rsid w:val="003636FD"/>
    <w:rsid w:val="00384002"/>
    <w:rsid w:val="003841D9"/>
    <w:rsid w:val="003B16D9"/>
    <w:rsid w:val="003C7D47"/>
    <w:rsid w:val="003F197B"/>
    <w:rsid w:val="004210D3"/>
    <w:rsid w:val="004250C0"/>
    <w:rsid w:val="0042775B"/>
    <w:rsid w:val="00445E7B"/>
    <w:rsid w:val="004468AE"/>
    <w:rsid w:val="004610FD"/>
    <w:rsid w:val="004620AE"/>
    <w:rsid w:val="00463AA9"/>
    <w:rsid w:val="004666B2"/>
    <w:rsid w:val="00466CD8"/>
    <w:rsid w:val="00471554"/>
    <w:rsid w:val="00476135"/>
    <w:rsid w:val="0048042C"/>
    <w:rsid w:val="00482D76"/>
    <w:rsid w:val="004842B1"/>
    <w:rsid w:val="00486728"/>
    <w:rsid w:val="00492CC0"/>
    <w:rsid w:val="004964D4"/>
    <w:rsid w:val="004A655E"/>
    <w:rsid w:val="004B1963"/>
    <w:rsid w:val="004D1386"/>
    <w:rsid w:val="004D21B2"/>
    <w:rsid w:val="004D3F8A"/>
    <w:rsid w:val="004E3559"/>
    <w:rsid w:val="004F290A"/>
    <w:rsid w:val="00510C37"/>
    <w:rsid w:val="005340D0"/>
    <w:rsid w:val="00597F71"/>
    <w:rsid w:val="005B2521"/>
    <w:rsid w:val="005C2C3E"/>
    <w:rsid w:val="005D1BA3"/>
    <w:rsid w:val="005E1DEE"/>
    <w:rsid w:val="005E5BF0"/>
    <w:rsid w:val="005E72D2"/>
    <w:rsid w:val="0060386D"/>
    <w:rsid w:val="0060415A"/>
    <w:rsid w:val="00604413"/>
    <w:rsid w:val="006074CB"/>
    <w:rsid w:val="006139CA"/>
    <w:rsid w:val="0062303C"/>
    <w:rsid w:val="006252B9"/>
    <w:rsid w:val="00626B47"/>
    <w:rsid w:val="00637E64"/>
    <w:rsid w:val="006426E3"/>
    <w:rsid w:val="006833EC"/>
    <w:rsid w:val="006B6721"/>
    <w:rsid w:val="006B6CD3"/>
    <w:rsid w:val="006C5332"/>
    <w:rsid w:val="006C7016"/>
    <w:rsid w:val="006D3C06"/>
    <w:rsid w:val="006E5657"/>
    <w:rsid w:val="006F0C54"/>
    <w:rsid w:val="006F775E"/>
    <w:rsid w:val="00702D97"/>
    <w:rsid w:val="007139F0"/>
    <w:rsid w:val="00730E86"/>
    <w:rsid w:val="00732D32"/>
    <w:rsid w:val="007377B5"/>
    <w:rsid w:val="00741CFC"/>
    <w:rsid w:val="00754B7A"/>
    <w:rsid w:val="00760503"/>
    <w:rsid w:val="0076133A"/>
    <w:rsid w:val="0076222C"/>
    <w:rsid w:val="00773546"/>
    <w:rsid w:val="00773A9F"/>
    <w:rsid w:val="007B6455"/>
    <w:rsid w:val="007E2790"/>
    <w:rsid w:val="007E77D4"/>
    <w:rsid w:val="00816A6C"/>
    <w:rsid w:val="00823CA2"/>
    <w:rsid w:val="00857528"/>
    <w:rsid w:val="00874DBD"/>
    <w:rsid w:val="00882E24"/>
    <w:rsid w:val="008839A6"/>
    <w:rsid w:val="00894F15"/>
    <w:rsid w:val="008A4FF7"/>
    <w:rsid w:val="008C3E91"/>
    <w:rsid w:val="008D0222"/>
    <w:rsid w:val="008F3020"/>
    <w:rsid w:val="0090415E"/>
    <w:rsid w:val="0090584F"/>
    <w:rsid w:val="009064CC"/>
    <w:rsid w:val="009276F4"/>
    <w:rsid w:val="00931E5F"/>
    <w:rsid w:val="00932D46"/>
    <w:rsid w:val="00935D2C"/>
    <w:rsid w:val="00936C1C"/>
    <w:rsid w:val="0094032C"/>
    <w:rsid w:val="00944BFC"/>
    <w:rsid w:val="00947B6C"/>
    <w:rsid w:val="0095528A"/>
    <w:rsid w:val="009648EA"/>
    <w:rsid w:val="00964F9B"/>
    <w:rsid w:val="00965F6E"/>
    <w:rsid w:val="009919CB"/>
    <w:rsid w:val="00992A7F"/>
    <w:rsid w:val="009A5790"/>
    <w:rsid w:val="009B2AB2"/>
    <w:rsid w:val="009B34CF"/>
    <w:rsid w:val="009C3323"/>
    <w:rsid w:val="009D6479"/>
    <w:rsid w:val="009E17B1"/>
    <w:rsid w:val="009E187B"/>
    <w:rsid w:val="009F15AF"/>
    <w:rsid w:val="00A07653"/>
    <w:rsid w:val="00A259C1"/>
    <w:rsid w:val="00A25F36"/>
    <w:rsid w:val="00A34393"/>
    <w:rsid w:val="00A6246F"/>
    <w:rsid w:val="00A70386"/>
    <w:rsid w:val="00A9091D"/>
    <w:rsid w:val="00A96397"/>
    <w:rsid w:val="00AB4D14"/>
    <w:rsid w:val="00AB63EE"/>
    <w:rsid w:val="00AC22D6"/>
    <w:rsid w:val="00AD624E"/>
    <w:rsid w:val="00AD7E57"/>
    <w:rsid w:val="00AE6E19"/>
    <w:rsid w:val="00AF4462"/>
    <w:rsid w:val="00B02E5C"/>
    <w:rsid w:val="00B31D26"/>
    <w:rsid w:val="00B36149"/>
    <w:rsid w:val="00B43AEA"/>
    <w:rsid w:val="00B6757A"/>
    <w:rsid w:val="00BB273D"/>
    <w:rsid w:val="00BB7D57"/>
    <w:rsid w:val="00BC66E0"/>
    <w:rsid w:val="00BD0A4A"/>
    <w:rsid w:val="00BF10A8"/>
    <w:rsid w:val="00BF1F33"/>
    <w:rsid w:val="00C142C4"/>
    <w:rsid w:val="00C46011"/>
    <w:rsid w:val="00C674E1"/>
    <w:rsid w:val="00C82B10"/>
    <w:rsid w:val="00C9407B"/>
    <w:rsid w:val="00C94092"/>
    <w:rsid w:val="00CA1491"/>
    <w:rsid w:val="00CA6F45"/>
    <w:rsid w:val="00CB4C2D"/>
    <w:rsid w:val="00CC6F50"/>
    <w:rsid w:val="00CE6100"/>
    <w:rsid w:val="00CF129A"/>
    <w:rsid w:val="00D42498"/>
    <w:rsid w:val="00D4525C"/>
    <w:rsid w:val="00D57FA6"/>
    <w:rsid w:val="00D75083"/>
    <w:rsid w:val="00D80737"/>
    <w:rsid w:val="00D972A7"/>
    <w:rsid w:val="00DA3F95"/>
    <w:rsid w:val="00DA48A7"/>
    <w:rsid w:val="00DB1EAE"/>
    <w:rsid w:val="00DC22FE"/>
    <w:rsid w:val="00DC33B4"/>
    <w:rsid w:val="00DC59FE"/>
    <w:rsid w:val="00DE1974"/>
    <w:rsid w:val="00E2628A"/>
    <w:rsid w:val="00E3612B"/>
    <w:rsid w:val="00E36C47"/>
    <w:rsid w:val="00E42128"/>
    <w:rsid w:val="00E569B6"/>
    <w:rsid w:val="00E63E98"/>
    <w:rsid w:val="00E74E09"/>
    <w:rsid w:val="00E92C72"/>
    <w:rsid w:val="00E9333B"/>
    <w:rsid w:val="00E94F48"/>
    <w:rsid w:val="00EA3070"/>
    <w:rsid w:val="00ED652A"/>
    <w:rsid w:val="00EE2EA5"/>
    <w:rsid w:val="00EE3373"/>
    <w:rsid w:val="00EF1664"/>
    <w:rsid w:val="00F058B0"/>
    <w:rsid w:val="00F119C8"/>
    <w:rsid w:val="00F432F2"/>
    <w:rsid w:val="00F448C7"/>
    <w:rsid w:val="00F60826"/>
    <w:rsid w:val="00F83E1A"/>
    <w:rsid w:val="00F84006"/>
    <w:rsid w:val="00F9646B"/>
    <w:rsid w:val="00FA6A3B"/>
    <w:rsid w:val="00FB00A1"/>
    <w:rsid w:val="00FC47B2"/>
    <w:rsid w:val="00FE1EB1"/>
    <w:rsid w:val="00FE77EC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CA229F-C0D4-41EC-A128-9F4784C0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114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D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5083"/>
  </w:style>
  <w:style w:type="paragraph" w:styleId="a6">
    <w:name w:val="footer"/>
    <w:basedOn w:val="a"/>
    <w:link w:val="a7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083"/>
  </w:style>
  <w:style w:type="paragraph" w:styleId="a8">
    <w:name w:val="Balloon Text"/>
    <w:basedOn w:val="a"/>
    <w:link w:val="a9"/>
    <w:uiPriority w:val="99"/>
    <w:semiHidden/>
    <w:unhideWhenUsed/>
    <w:rsid w:val="00683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E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3E1A"/>
    <w:rPr>
      <w:color w:val="0000FF" w:themeColor="hyperlink"/>
      <w:u w:val="single"/>
    </w:rPr>
  </w:style>
  <w:style w:type="paragraph" w:customStyle="1" w:styleId="14-15">
    <w:name w:val="текст14-15"/>
    <w:basedOn w:val="a"/>
    <w:rsid w:val="004964D4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13419E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rsid w:val="0013419E"/>
    <w:rPr>
      <w:rFonts w:ascii="Times New Roman" w:hAnsi="Times New Roman"/>
      <w:sz w:val="22"/>
    </w:rPr>
  </w:style>
  <w:style w:type="character" w:styleId="ad">
    <w:name w:val="Strong"/>
    <w:uiPriority w:val="22"/>
    <w:qFormat/>
    <w:rsid w:val="00E36C47"/>
    <w:rPr>
      <w:b/>
      <w:bCs/>
    </w:rPr>
  </w:style>
  <w:style w:type="paragraph" w:customStyle="1" w:styleId="ConsPlusNormal">
    <w:name w:val="ConsPlusNormal"/>
    <w:rsid w:val="00A25F36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25F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BF2C1-3C26-4BE1-9364-42B0B2C9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10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Калязинского района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37</cp:revision>
  <cp:lastPrinted>2025-01-14T13:39:00Z</cp:lastPrinted>
  <dcterms:created xsi:type="dcterms:W3CDTF">2017-03-09T08:38:00Z</dcterms:created>
  <dcterms:modified xsi:type="dcterms:W3CDTF">2026-01-20T14:44:00Z</dcterms:modified>
</cp:coreProperties>
</file>