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Экземпляр №  ______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Выборы Губернатора Тверской области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20 сентября 2026 года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32"/>
          <w:lang w:val="ru-RU"/>
        </w:rPr>
        <w:t xml:space="preserve">ПРОТОКОЛ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об итогах голосования</w:t>
        <w:br/>
        <w:t xml:space="preserve">территориальной избирательной комиссии Андреапольского округа</w:t>
        <w:br/>
        <w:t xml:space="preserve">на территории Андреапольский муниципальный округ</w:t>
        <w:br/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участковых избирательных комиссий на соответствующей территории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поступивших протоколов участковых избирательных комиссий об итогах голосования, на основании которых составлен протокол территориальной избирательной комиссии об итогах голосования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участков,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Суммарное число избирателей, включенных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</w:tblGrid>
      <w:tr>
        <w:tblPrEx/>
        <w:trPr>
          <w:cantSplit/>
        </w:trPr>
        <w:tc>
          <w:tcPr>
            <w:tcW w:w="1020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br/>
              <w:t xml:space="preserve"> 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          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протоколах, у с т а н о в и л а: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избирателей, внесенных в список избирателей на момент окончания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полученных участковыми избирательными комиссиями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4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 в помещении территориальной избирательной комиссии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 в помещениях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6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вне помещений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7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погашенных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8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переносных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9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стационарных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10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недействительных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11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11ж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утраченных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11з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не учтенных при получении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14" w:lineRule="exact"/>
      </w:pPr>
      <w:r>
        <w:rPr>
          <w:rFonts w:ascii="Times New Roman" w:hAnsi="Times New Roman" w:eastAsia="Times New Roman" w:cs="Times New Roman"/>
          <w:b w:val="0"/>
          <w:i w:val="0"/>
          <w:sz w:val="4"/>
          <w:lang w:val="ru-RU"/>
        </w:rPr>
        <w:t xml:space="preserve"> </w:t>
      </w:r>
      <w:r/>
    </w:p>
    <w:p>
      <w:r>
        <w:br w:type="page" w:clear="all"/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gridSpan w:val="2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Фамилии, имена, отчества внесенных  в избирательный бюллетень зарегистрированных кандидатов</w:t>
            </w:r>
            <w:r/>
          </w:p>
        </w:tc>
        <w:tc>
          <w:tcPr>
            <w:gridSpan w:val="6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Число голосов избирателей, поданных за каждого зарегистрированного кандидата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12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Воробьёва Людмила Фёдоровна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13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Королев Виталий Геннадьевич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14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Левина Ольга Владимировна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15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Малинкович Сергей Александрович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16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Петрова Татьяна Петровна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17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Яковенко Игорь Юрьевич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Председатель территориальной избирательной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Романова В.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(фамилия, инициалы)</w:t>
            </w:r>
            <w:r/>
          </w:p>
        </w:tc>
        <w:tc>
          <w:tcPr>
            <w:tcW w:w="283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347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(подпись либо причина отсутствия, отметка</w:t>
              <w:br/>
              <w:t xml:space="preserve">об особом мнении)</w:t>
            </w:r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Заместитель председателя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Черкасова Н.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Секретарь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Чебурова О.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Члены комиссии :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Белых М.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Васильева М. Е.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Венкова О.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Захарова И.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Кудла О. Е.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Линкевич Н. И.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Чернова Е. С.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</w:tbl>
    <w:p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4"/>
          <w:lang w:val="ru-RU"/>
        </w:rPr>
        <w:t xml:space="preserve">          МП          Протокол подписан 21 сентября 2026 года в 7 часов 40 минут</w:t>
      </w:r>
      <w:r/>
    </w:p>
    <w:sectPr>
      <w:footnotePr/>
      <w:endnotePr/>
      <w:type w:val="nextPage"/>
      <w:pgSz w:w="11905" w:h="16837" w:orient="portrait"/>
      <w:pgMar w:top="453" w:right="850" w:bottom="453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character" w:styleId="2836" w:default="1">
    <w:name w:val="Default Paragraph Font"/>
    <w:uiPriority w:val="1"/>
    <w:semiHidden/>
    <w:unhideWhenUsed/>
  </w:style>
  <w:style w:type="numbering" w:styleId="2837" w:default="1">
    <w:name w:val="No List"/>
    <w:uiPriority w:val="99"/>
    <w:semiHidden/>
    <w:unhideWhenUsed/>
  </w:style>
  <w:style w:type="paragraph" w:styleId="2838" w:default="1">
    <w:name w:val="Normal"/>
    <w:qFormat/>
  </w:style>
  <w:style w:type="table" w:styleId="283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</cp:revision>
  <dcterms:created xsi:type="dcterms:W3CDTF">2026-09-21T04:45:31Z</dcterms:created>
  <dcterms:modified xsi:type="dcterms:W3CDTF">2026-09-21T04:46:01Z</dcterms:modified>
</cp:coreProperties>
</file>