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Законодательного Собрания Тверской области восьмого созыва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№1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территориальной избирательной комиссии Андреапольского округа</w:t>
        <w:br/>
        <w:t xml:space="preserve">об итогах голосования</w:t>
        <w:br/>
        <w:t xml:space="preserve">на территории Андреапольский муниципальный округ</w:t>
        <w:br/>
        <w:t xml:space="preserve">по Осташковскому одномандатному избирательному округу № 18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№1 участковых избирательных комиссий об итогах голосования, на основании которых составлен протокол №1 территориальной избирательной комиссии об итогах голосования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После предварительной проверки правильности составления протоколов №1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 а :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список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11ж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11з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p>
      <w:r>
        <w:br w:type="page" w:clear="all"/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имена, отчества внесенных в избирательный бюллетень зарегистрированных кандидатов</w:t>
            </w:r>
            <w:r/>
          </w:p>
        </w:tc>
        <w:tc>
          <w:tcPr>
            <w:gridSpan w:val="5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Воробьёва Людмила Фёдоровна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Ивашкин Павел Николаевич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Пурдинен Ольга Анатольевна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Сероугольников Юрий Александрович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Юдина Наталья Сергеевна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Романова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Черкасова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Чебурова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 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Белых М.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Васильева М.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Венкова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Захарова И.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Кудла О.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Линкевич Н. И.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Чернова Е.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21 сентября 2026 года в 7 часов 45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565" w:default="1">
    <w:name w:val="Default Paragraph Font"/>
    <w:uiPriority w:val="1"/>
    <w:semiHidden/>
    <w:unhideWhenUsed/>
  </w:style>
  <w:style w:type="numbering" w:styleId="2566" w:default="1">
    <w:name w:val="No List"/>
    <w:uiPriority w:val="99"/>
    <w:semiHidden/>
    <w:unhideWhenUsed/>
  </w:style>
  <w:style w:type="paragraph" w:styleId="2567" w:default="1">
    <w:name w:val="Normal"/>
    <w:qFormat/>
  </w:style>
  <w:style w:type="table" w:styleId="256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2026-09-21T04:47:01Z</dcterms:created>
  <dcterms:modified xsi:type="dcterms:W3CDTF">2026-09-21T04:47:35Z</dcterms:modified>
</cp:coreProperties>
</file>