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15" w:y="20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116pt;">
            <v:imagedata r:id="rId5" r:href="rId6"/>
          </v:shape>
        </w:pict>
      </w:r>
    </w:p>
    <w:p>
      <w:pPr>
        <w:pStyle w:val="Style3"/>
        <w:framePr w:wrap="none" w:vAnchor="page" w:hAnchor="page" w:x="3943" w:y="95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Лндреапольские</w:t>
      </w:r>
      <w:bookmarkEnd w:id="0"/>
    </w:p>
    <w:p>
      <w:pPr>
        <w:framePr w:wrap="none" w:vAnchor="page" w:hAnchor="page" w:x="5119" w:y="2409"/>
        <w:widowControl w:val="0"/>
        <w:rPr>
          <w:sz w:val="2"/>
          <w:szCs w:val="2"/>
        </w:rPr>
      </w:pPr>
      <w:r>
        <w:pict>
          <v:shape id="_x0000_s1027" type="#_x0000_t75" style="width:340pt;height:82pt;">
            <v:imagedata r:id="rId7" r:href="rId8"/>
          </v:shape>
        </w:pict>
      </w:r>
    </w:p>
    <w:p>
      <w:pPr>
        <w:pStyle w:val="Style5"/>
        <w:framePr w:wrap="none" w:vAnchor="page" w:hAnchor="page" w:x="5027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АНДРЕАПОЛЬСКОГО РАЙОНА ТВЕРСКОЙ ОБЛАСТИ</w:t>
      </w:r>
    </w:p>
    <w:p>
      <w:pPr>
        <w:pStyle w:val="Style7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16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ОСНОВАНА 3 ноября 1931 года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72" w:line="19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2018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45" w:line="19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</w:t>
      </w:r>
    </w:p>
    <w:p>
      <w:pPr>
        <w:pStyle w:val="Style11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52" w:line="460" w:lineRule="exact"/>
        <w:ind w:left="0" w:right="54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23</w:t>
      </w:r>
      <w:bookmarkEnd w:id="1"/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ПЯТНИЦА</w:t>
        <w:br/>
        <w:t>№11 (11676)</w:t>
      </w:r>
    </w:p>
    <w:p>
      <w:pPr>
        <w:pStyle w:val="Style13"/>
        <w:framePr w:w="8976" w:h="1018" w:hRule="exact" w:wrap="none" w:vAnchor="page" w:hAnchor="page" w:x="1893" w:y="49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Выборы Президента Российской Федерации 18 марта 2018 года в Андреапольском районе</w:t>
      </w:r>
      <w:bookmarkEnd w:id="2"/>
    </w:p>
    <w:p>
      <w:pPr>
        <w:pStyle w:val="Style15"/>
        <w:framePr w:w="1358" w:h="3706" w:hRule="exact" w:wrap="none" w:vAnchor="page" w:hAnchor="page" w:x="1389" w:y="60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райо</w:t>
        <w:softHyphen/>
        <w:t>на Николай Ни</w:t>
        <w:softHyphen/>
        <w:t>колаевич Ба</w:t>
        <w:softHyphen/>
        <w:t>ранник прого</w:t>
        <w:softHyphen/>
        <w:t>лосовал вмес</w:t>
        <w:softHyphen/>
        <w:t>те с супругой на избиратель</w:t>
        <w:softHyphen/>
        <w:t xml:space="preserve">ном участке №1 города Ан- дреаполь, в </w:t>
      </w:r>
      <w:r>
        <w:rPr>
          <w:rStyle w:val="CharStyle17"/>
          <w:b/>
          <w:bCs/>
        </w:rPr>
        <w:t xml:space="preserve">помещении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средней шко</w:t>
        <w:softHyphen/>
        <w:t>лы №1.</w:t>
      </w:r>
    </w:p>
    <w:p>
      <w:pPr>
        <w:pStyle w:val="Style15"/>
        <w:framePr w:w="1358" w:h="3706" w:hRule="exact" w:wrap="none" w:vAnchor="page" w:hAnchor="page" w:x="1389" w:y="6018"/>
        <w:widowControl w:val="0"/>
        <w:keepNext w:val="0"/>
        <w:keepLines w:val="0"/>
        <w:shd w:val="clear" w:color="auto" w:fill="auto"/>
        <w:bidi w:val="0"/>
        <w:jc w:val="center"/>
        <w:spacing w:before="0" w:after="47" w:line="16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15"/>
        <w:framePr w:w="1358" w:h="3706" w:hRule="exact" w:wrap="none" w:vAnchor="page" w:hAnchor="page" w:x="1389" w:y="60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17"/>
          <w:b/>
          <w:bCs/>
        </w:rPr>
        <w:t xml:space="preserve">89-летняя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Мария Акимов</w:t>
        <w:softHyphen/>
        <w:t>на Никитина</w:t>
      </w:r>
    </w:p>
    <w:p>
      <w:pPr>
        <w:framePr w:wrap="none" w:vAnchor="page" w:hAnchor="page" w:x="2810" w:y="6048"/>
        <w:widowControl w:val="0"/>
        <w:rPr>
          <w:sz w:val="2"/>
          <w:szCs w:val="2"/>
        </w:rPr>
      </w:pPr>
      <w:r>
        <w:pict>
          <v:shape id="_x0000_s1028" type="#_x0000_t75" style="width:173pt;height:302pt;">
            <v:imagedata r:id="rId9" r:href="rId10"/>
          </v:shape>
        </w:pict>
      </w:r>
    </w:p>
    <w:p>
      <w:pPr>
        <w:framePr w:wrap="none" w:vAnchor="page" w:hAnchor="page" w:x="1394" w:y="12153"/>
        <w:widowControl w:val="0"/>
        <w:rPr>
          <w:sz w:val="2"/>
          <w:szCs w:val="2"/>
        </w:rPr>
      </w:pPr>
      <w:r>
        <w:pict>
          <v:shape id="_x0000_s1029" type="#_x0000_t75" style="width:243pt;height:184pt;">
            <v:imagedata r:id="rId11" r:href="rId12"/>
          </v:shape>
        </w:pict>
      </w:r>
    </w:p>
    <w:p>
      <w:pPr>
        <w:pStyle w:val="Style15"/>
        <w:framePr w:w="1387" w:h="2401" w:hRule="exact" w:wrap="none" w:vAnchor="page" w:hAnchor="page" w:x="1389" w:y="97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голосовала на дому. На улицу Мира к ней ут</w:t>
        <w:softHyphen/>
        <w:t>ром 18 марта прибыли чле</w:t>
        <w:softHyphen/>
        <w:t>ны участковой избирательной комиссии №10.</w:t>
      </w:r>
    </w:p>
    <w:p>
      <w:pPr>
        <w:pStyle w:val="Style15"/>
        <w:framePr w:w="1387" w:h="2401" w:hRule="exact" w:wrap="none" w:vAnchor="page" w:hAnchor="page" w:x="1389" w:y="972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 Н. Поляковой и Т. Ракитской.</w:t>
      </w:r>
    </w:p>
    <w:p>
      <w:pPr>
        <w:pStyle w:val="Style15"/>
        <w:framePr w:w="2323" w:h="7118" w:hRule="exact" w:wrap="none" w:vAnchor="page" w:hAnchor="page" w:x="1389" w:y="1583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Представители молодо</w:t>
        <w:softHyphen/>
        <w:t>го поколения с активной гражданской позицией, не</w:t>
        <w:softHyphen/>
        <w:t>равнодушные к будущему страны юноши и девушки также проголосовали за достойных кандидатов на пост главы государства.</w:t>
      </w:r>
    </w:p>
    <w:p>
      <w:pPr>
        <w:pStyle w:val="Style18"/>
        <w:framePr w:w="2323" w:h="7118" w:hRule="exact" w:wrap="none" w:vAnchor="page" w:hAnchor="page" w:x="1389" w:y="15834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наших земляков, ко</w:t>
        <w:softHyphen/>
        <w:t>торые впервые участвовали в голосовании, этот день стал особенно волнительным. Те, кому исполнилось 18 лет, получили право участвовать в избирательном процессе. Воспользовалась им юная Милана Кадиева. Она впер</w:t>
        <w:softHyphen/>
        <w:t>вые проголосовала на изби</w:t>
        <w:softHyphen/>
        <w:t>рательном участке №8. На память о событии ей подари</w:t>
        <w:softHyphen/>
        <w:t>ли сувениры.</w:t>
      </w:r>
    </w:p>
    <w:p>
      <w:pPr>
        <w:pStyle w:val="Style18"/>
        <w:framePr w:w="2323" w:h="7118" w:hRule="exact" w:wrap="none" w:vAnchor="page" w:hAnchor="page" w:x="1389" w:y="15834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мы поинтересова</w:t>
        <w:softHyphen/>
        <w:t>лись у Миланы, нужно ли всё- таки участвовать в выборах? В чем важность именно пре</w:t>
        <w:softHyphen/>
        <w:t>зидентских выборов в Рос</w:t>
        <w:softHyphen/>
        <w:t>сийской Федерации? Девуш</w:t>
        <w:softHyphen/>
        <w:t>ка ответила нам:</w:t>
      </w:r>
    </w:p>
    <w:p>
      <w:pPr>
        <w:pStyle w:val="Style18"/>
        <w:framePr w:w="2323" w:h="7118" w:hRule="exact" w:wrap="none" w:vAnchor="page" w:hAnchor="page" w:x="1389" w:y="15834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Участие в выборах — это, конечно, право каждого гражданина нашей страны. Воспользоваться им или нет — человек решает сам, ник</w:t>
        <w:softHyphen/>
        <w:t>то не заставит его пойти на избирательный участок. Я</w:t>
      </w:r>
    </w:p>
    <w:p>
      <w:pPr>
        <w:framePr w:wrap="none" w:vAnchor="page" w:hAnchor="page" w:x="3947" w:y="15921"/>
        <w:widowControl w:val="0"/>
        <w:rPr>
          <w:sz w:val="2"/>
          <w:szCs w:val="2"/>
        </w:rPr>
      </w:pPr>
      <w:r>
        <w:pict>
          <v:shape id="_x0000_s1030" type="#_x0000_t75" style="width:116pt;height:166pt;">
            <v:imagedata r:id="rId13" r:href="rId14"/>
          </v:shape>
        </w:pict>
      </w:r>
    </w:p>
    <w:p>
      <w:pPr>
        <w:pStyle w:val="Style18"/>
        <w:framePr w:w="2323" w:h="3719" w:hRule="exact" w:wrap="none" w:vAnchor="page" w:hAnchor="page" w:x="3938" w:y="19235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считаю, что участвовать в выборах необходимо. Осо</w:t>
        <w:softHyphen/>
        <w:t>бенно когда мы выбираем главу государства. Именно от Президента России зави</w:t>
        <w:softHyphen/>
        <w:t>сит дальнейшее развитие нашей страны, её мирное бу</w:t>
        <w:softHyphen/>
        <w:t>дущее. Для нас, молодых людей, важно знать, что мы будем жить в счастливой стране.</w:t>
      </w:r>
    </w:p>
    <w:p>
      <w:pPr>
        <w:pStyle w:val="Style18"/>
        <w:framePr w:w="2323" w:h="3719" w:hRule="exact" w:wrap="none" w:vAnchor="page" w:hAnchor="page" w:x="3938" w:y="19235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Молодёжь Андреаполя не только участвовала в голосо</w:t>
        <w:softHyphen/>
        <w:t>вании, но и помогла успешно реализовать волонтёрский проект «Выборы доступны всем». Он был инициирован Тверским облизбиркомом и</w:t>
      </w:r>
    </w:p>
    <w:p>
      <w:pPr>
        <w:pStyle w:val="Style15"/>
        <w:framePr w:w="4867" w:h="3834" w:hRule="exact" w:wrap="none" w:vAnchor="page" w:hAnchor="page" w:x="6501" w:y="6021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территориальной избирательной комиссии</w:t>
        <w:br/>
        <w:t>об итогах голосования на территории Тверская область,</w:t>
        <w:br/>
        <w:t>муниципальный район «Андреапольский район»</w:t>
      </w:r>
    </w:p>
    <w:p>
      <w:pPr>
        <w:pStyle w:val="Style18"/>
        <w:framePr w:w="4867" w:h="3834" w:hRule="exact" w:wrap="none" w:vAnchor="page" w:hAnchor="page" w:x="6501" w:y="6021"/>
        <w:tabs>
          <w:tab w:leader="none" w:pos="463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 на соответствующей территории</w:t>
        <w:tab/>
        <w:t>22</w:t>
      </w:r>
    </w:p>
    <w:p>
      <w:pPr>
        <w:pStyle w:val="Style18"/>
        <w:framePr w:w="4867" w:h="3834" w:hRule="exact" w:wrap="none" w:vAnchor="page" w:hAnchor="page" w:x="6501" w:y="6021"/>
        <w:tabs>
          <w:tab w:leader="none" w:pos="466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<w:tab/>
        <w:t>22</w:t>
      </w:r>
    </w:p>
    <w:p>
      <w:pPr>
        <w:pStyle w:val="Style18"/>
        <w:framePr w:w="4867" w:h="3834" w:hRule="exact" w:wrap="none" w:vAnchor="page" w:hAnchor="page" w:x="6501" w:y="6021"/>
        <w:tabs>
          <w:tab w:leader="none" w:pos="460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участков, итоги голосования на которых были признаны недействительными</w:t>
        <w:tab/>
        <w:t>0</w:t>
      </w:r>
    </w:p>
    <w:p>
      <w:pPr>
        <w:pStyle w:val="Style18"/>
        <w:framePr w:w="4867" w:h="3834" w:hRule="exact" w:wrap="none" w:vAnchor="page" w:hAnchor="page" w:x="6501" w:y="6021"/>
        <w:tabs>
          <w:tab w:leader="none" w:pos="461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<w:tab/>
        <w:t>0</w:t>
      </w:r>
    </w:p>
    <w:p>
      <w:pPr>
        <w:pStyle w:val="Style18"/>
        <w:framePr w:w="4867" w:h="3834" w:hRule="exact" w:wrap="none" w:vAnchor="page" w:hAnchor="page" w:x="6501" w:y="60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предварительной проверки правильности составления протоколов участковых избирательных комиссий об итогах голо</w:t>
        <w:softHyphen/>
        <w:t>сования территориальная избирательная комиссия путем сумми</w:t>
        <w:softHyphen/>
        <w:t>рования данных, содержащихся в указанных протоколах участко</w:t>
        <w:softHyphen/>
      </w:r>
    </w:p>
    <w:p>
      <w:pPr>
        <w:pStyle w:val="Style18"/>
        <w:framePr w:w="4867" w:h="7021" w:hRule="exact" w:wrap="none" w:vAnchor="page" w:hAnchor="page" w:x="6491" w:y="979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вых избирательных комиссий, у с т а н о в и л а: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избирателей, включенных в списки</w:t>
      </w:r>
    </w:p>
    <w:p>
      <w:pPr>
        <w:pStyle w:val="Style18"/>
        <w:framePr w:w="4867" w:h="7021" w:hRule="exact" w:wrap="none" w:vAnchor="page" w:hAnchor="page" w:x="6491" w:y="9796"/>
        <w:tabs>
          <w:tab w:leader="none" w:pos="472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избирателей на момент окончания голосования</w:t>
        <w:tab/>
        <w:t>009333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полученных</w:t>
      </w:r>
    </w:p>
    <w:p>
      <w:pPr>
        <w:pStyle w:val="Style18"/>
        <w:framePr w:w="4867" w:h="7021" w:hRule="exact" w:wrap="none" w:vAnchor="page" w:hAnchor="page" w:x="6491" w:y="9796"/>
        <w:tabs>
          <w:tab w:leader="none" w:pos="473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участковыми избирательными комиссиями</w:t>
        <w:tab/>
        <w:t>009327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</w:t>
      </w:r>
    </w:p>
    <w:p>
      <w:pPr>
        <w:pStyle w:val="Style18"/>
        <w:framePr w:w="4867" w:h="7021" w:hRule="exact" w:wrap="none" w:vAnchor="page" w:hAnchor="page" w:x="6491" w:y="9796"/>
        <w:tabs>
          <w:tab w:leader="none" w:pos="475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избирателям, проголосовавшим досрочно</w:t>
        <w:tab/>
        <w:t>000000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участковыми избирательными комиссиями избирателям</w:t>
      </w:r>
    </w:p>
    <w:p>
      <w:pPr>
        <w:pStyle w:val="Style18"/>
        <w:framePr w:w="4867" w:h="7021" w:hRule="exact" w:wrap="none" w:vAnchor="page" w:hAnchor="page" w:x="6491" w:y="979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помещениях для голосования в день голосования 005182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 вне помещений</w:t>
      </w:r>
    </w:p>
    <w:p>
      <w:pPr>
        <w:pStyle w:val="Style18"/>
        <w:framePr w:w="4867" w:h="7021" w:hRule="exact" w:wrap="none" w:vAnchor="page" w:hAnchor="page" w:x="6491" w:y="9796"/>
        <w:tabs>
          <w:tab w:leader="none" w:pos="47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голосования в день голосования</w:t>
        <w:tab/>
        <w:t>000806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9" w:val="left"/>
          <w:tab w:leader="none" w:pos="47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погашенных избирательных бюллетеней</w:t>
        <w:tab/>
        <w:t>003339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8"/>
        <w:framePr w:w="4867" w:h="7021" w:hRule="exact" w:wrap="none" w:vAnchor="page" w:hAnchor="page" w:x="6491" w:y="9796"/>
        <w:tabs>
          <w:tab w:leader="none" w:pos="47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переносных ящиках для голосования</w:t>
        <w:tab/>
        <w:t>000806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8"/>
        <w:framePr w:w="4867" w:h="7021" w:hRule="exact" w:wrap="none" w:vAnchor="page" w:hAnchor="page" w:x="6491" w:y="9796"/>
        <w:tabs>
          <w:tab w:leader="none" w:pos="473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стационарных ящиках для голосования</w:t>
        <w:tab/>
        <w:t>005182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недействительных избирательных бюллетеней 000042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действительных избирательных бюллетеней 005946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04" w:val="left"/>
          <w:tab w:leader="none" w:pos="47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утраченных избирательных бюллетеней</w:t>
        <w:tab/>
        <w:t>000000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</w:t>
      </w:r>
    </w:p>
    <w:p>
      <w:pPr>
        <w:pStyle w:val="Style18"/>
        <w:framePr w:w="4867" w:h="7021" w:hRule="exact" w:wrap="none" w:vAnchor="page" w:hAnchor="page" w:x="6491" w:y="9796"/>
        <w:tabs>
          <w:tab w:leader="none" w:pos="474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учтенных при получении</w:t>
        <w:tab/>
        <w:t>000000</w:t>
      </w:r>
    </w:p>
    <w:p>
      <w:pPr>
        <w:pStyle w:val="Style15"/>
        <w:framePr w:w="4867" w:h="7021" w:hRule="exact" w:wrap="none" w:vAnchor="page" w:hAnchor="page" w:x="6491" w:y="9796"/>
        <w:tabs>
          <w:tab w:leader="none" w:pos="250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Фамилии, имена, отчества</w:t>
        <w:tab/>
        <w:t>Число голосов избирателей,</w:t>
      </w:r>
    </w:p>
    <w:p>
      <w:pPr>
        <w:pStyle w:val="Style15"/>
        <w:framePr w:w="4867" w:h="7021" w:hRule="exact" w:wrap="none" w:vAnchor="page" w:hAnchor="page" w:x="6491" w:y="9796"/>
        <w:tabs>
          <w:tab w:leader="none" w:pos="250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внесенных в избирательный поданных за каждого заре- бюллетень зарегистри-</w:t>
        <w:tab/>
        <w:t>гистрированного кандидата</w:t>
      </w:r>
    </w:p>
    <w:p>
      <w:pPr>
        <w:pStyle w:val="Style15"/>
        <w:framePr w:w="4867" w:h="7021" w:hRule="exact" w:wrap="none" w:vAnchor="page" w:hAnchor="page" w:x="6491" w:y="9796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рованных кандидатов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18" w:val="left"/>
          <w:tab w:leader="none" w:pos="472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БАБУРИН Сергей Николаевич</w:t>
        <w:tab/>
        <w:t>000038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21" w:val="left"/>
          <w:tab w:leader="none" w:pos="471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ГРУДИНИН Павел Николаевич</w:t>
        <w:tab/>
        <w:t>000458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06" w:val="left"/>
          <w:tab w:leader="none" w:pos="470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ЖИРИНОВСКИЙ Владимир Вольфович</w:t>
        <w:tab/>
        <w:t>000430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18" w:val="left"/>
          <w:tab w:leader="none" w:pos="47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ПУТИН Владимир Владимирович</w:t>
        <w:tab/>
        <w:t>004895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14" w:val="left"/>
          <w:tab w:leader="none" w:pos="473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СОБЧАК Ксения Анатольевна</w:t>
        <w:tab/>
        <w:t>000042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14" w:val="left"/>
          <w:tab w:leader="none" w:pos="47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СУРАЙКИН Максим Александрович</w:t>
        <w:tab/>
        <w:t>000039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09" w:val="left"/>
          <w:tab w:leader="none" w:pos="472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ТИТОВ Борис Юрьевич</w:t>
        <w:tab/>
        <w:t>000028</w:t>
      </w:r>
    </w:p>
    <w:p>
      <w:pPr>
        <w:pStyle w:val="Style18"/>
        <w:numPr>
          <w:ilvl w:val="0"/>
          <w:numId w:val="1"/>
        </w:numPr>
        <w:framePr w:w="4867" w:h="7021" w:hRule="exact" w:wrap="none" w:vAnchor="page" w:hAnchor="page" w:x="6491" w:y="9796"/>
        <w:tabs>
          <w:tab w:leader="none" w:pos="221" w:val="left"/>
          <w:tab w:leader="none" w:pos="47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ЯВЛИНСКИЙ Григорий Алексеевич</w:t>
        <w:tab/>
        <w:t>000016</w:t>
      </w:r>
    </w:p>
    <w:p>
      <w:pPr>
        <w:framePr w:wrap="none" w:vAnchor="page" w:hAnchor="page" w:x="6496" w:y="16939"/>
        <w:widowControl w:val="0"/>
        <w:rPr>
          <w:sz w:val="2"/>
          <w:szCs w:val="2"/>
        </w:rPr>
      </w:pPr>
      <w:r>
        <w:pict>
          <v:shape id="_x0000_s1031" type="#_x0000_t75" style="width:244pt;height:302pt;">
            <v:imagedata r:id="rId15" r:href="rId16"/>
          </v:shape>
        </w:pict>
      </w:r>
    </w:p>
    <w:p>
      <w:pPr>
        <w:pStyle w:val="Style20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pStyle w:val="Style22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left"/>
        <w:spacing w:before="0" w:after="38" w:line="220" w:lineRule="exact"/>
        <w:ind w:left="0" w:right="0" w:firstLine="0"/>
      </w:pPr>
      <w:r>
        <w:rPr>
          <w:rStyle w:val="CharStyle24"/>
          <w:b/>
          <w:bCs/>
          <w:i/>
          <w:iCs/>
        </w:rPr>
        <w:t>25 марта</w:t>
      </w:r>
      <w:r>
        <w:rPr>
          <w:rStyle w:val="CharStyle25"/>
          <w:b w:val="0"/>
          <w:bCs w:val="0"/>
          <w:i w:val="0"/>
          <w:iCs w:val="0"/>
        </w:rPr>
        <w:t xml:space="preserve"> — </w:t>
      </w:r>
      <w:r>
        <w:rPr>
          <w:rStyle w:val="CharStyle24"/>
          <w:b/>
          <w:bCs/>
          <w:i/>
          <w:iCs/>
        </w:rPr>
        <w:t>День работника культуры</w:t>
      </w:r>
    </w:p>
    <w:p>
      <w:pPr>
        <w:pStyle w:val="Style26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РАБОТНИКИ КУЛЬТУРЫ</w:t>
        <w:br/>
        <w:t>И ВЕТЕРАНЫ ОТРАСЛИ!</w:t>
      </w:r>
      <w:bookmarkEnd w:id="3"/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Сердечно поздравляю вас с профессиональным празд</w:t>
        <w:softHyphen/>
        <w:t>ником!</w:t>
      </w:r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Своим ежедневным трудом вы способствуете сохране</w:t>
        <w:softHyphen/>
        <w:t>нию бесценного наследия и самобытных традиций тверско</w:t>
        <w:softHyphen/>
        <w:t>го края, формированию в обществе духовно-нравственных устоев, развитию культуры и искусства.</w:t>
      </w:r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Ваша работа дарит людям позитивный настрой, делает жизнь в регионе интересной и насыщенной. Организован</w:t>
        <w:softHyphen/>
        <w:t>ные вами уникальные, яркие мероприятия открывают новые таланты, находят горячий отклик в сердцах жителей и гос</w:t>
        <w:softHyphen/>
        <w:t>тей Тверской области.</w:t>
      </w:r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Благодарю вас за талант, мастерство, неиссякаемую творческую энергию и преданность своему делу. Желаю вам крепкого здоровья, благополучия, вдохновения и новых дос</w:t>
        <w:softHyphen/>
        <w:t>тижений в созидательном труде на благо тверской земли и всей России!</w:t>
      </w:r>
    </w:p>
    <w:p>
      <w:pPr>
        <w:pStyle w:val="Style15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right"/>
        <w:spacing w:before="0" w:after="0" w:line="204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Губернатор Тверской области И.М. РУДЕНЯ.</w:t>
      </w:r>
    </w:p>
    <w:p>
      <w:pPr>
        <w:pStyle w:val="Style26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spacing w:before="0" w:after="50" w:line="160" w:lineRule="exact"/>
        <w:ind w:left="1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  <w:bookmarkEnd w:id="4"/>
    </w:p>
    <w:p>
      <w:pPr>
        <w:pStyle w:val="Style26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РАБОТНИКИ КУЛЬТУРЫ</w:t>
        <w:br/>
        <w:t>АНДРЕАПОЛЬСКОГО РАЙОНА!</w:t>
      </w:r>
      <w:bookmarkEnd w:id="5"/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Примите самые теплые и сердечные поздравления с ва</w:t>
        <w:softHyphen/>
        <w:t>шим профессиональным праздником!</w:t>
      </w:r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этот день мы выражаем свои чувства уважения и по</w:t>
        <w:softHyphen/>
        <w:t>читания всем тем, кто сделал культуру своей профессией. Издавна человек стремился к сохранению прекрасного, и неслучайно в сфере культуры трудятся люди, глубоко осоз</w:t>
        <w:softHyphen/>
        <w:t>нающие и чувствующие всё прекрасное, что окружает нас в жизни. Именно вашим трудом красные дни календаря и памятные даты становятся по-настоящему праздничными для сотен людей. Благодаря вашим идеям и кропотливой работе по их воплощению жители нашего района живут ин</w:t>
        <w:softHyphen/>
        <w:t>тересной жизнью, участвуют в культурных мероприятиях, оставляющих большой след в душе каждого его участника. Ваш труд поддерживает здоровое развитие личности, пра</w:t>
        <w:softHyphen/>
        <w:t>вильные понятия и любовь к творчеству у молодого поколе</w:t>
        <w:softHyphen/>
        <w:t>ния.</w:t>
      </w:r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Выражаю вам благодарность за профессионализм, лю</w:t>
        <w:softHyphen/>
        <w:t>бовь к прекрасному и стремление привить эту любовь дру</w:t>
        <w:softHyphen/>
        <w:t>гим.</w:t>
      </w:r>
    </w:p>
    <w:p>
      <w:pPr>
        <w:pStyle w:val="Style18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Примите искренние пожелания крепкого здоровья, вдох</w:t>
        <w:softHyphen/>
        <w:t>новения, неисчерпаемой энергии! Пусть покоряются твор</w:t>
        <w:softHyphen/>
        <w:t>ческие вершины, реализуется творческий потенциал. Счас</w:t>
        <w:softHyphen/>
        <w:t>тья, любви, удачи, успехов, заботы и понимания близких!</w:t>
      </w:r>
    </w:p>
    <w:p>
      <w:pPr>
        <w:pStyle w:val="Style15"/>
        <w:framePr w:w="4872" w:h="9942" w:hRule="exact" w:wrap="none" w:vAnchor="page" w:hAnchor="page" w:x="11594" w:y="5039"/>
        <w:widowControl w:val="0"/>
        <w:keepNext w:val="0"/>
        <w:keepLines w:val="0"/>
        <w:shd w:val="clear" w:color="auto" w:fill="auto"/>
        <w:bidi w:val="0"/>
        <w:jc w:val="right"/>
        <w:spacing w:before="0" w:after="0" w:line="204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Андреапольского района Н.Н. БАРАННИК.</w:t>
      </w:r>
    </w:p>
    <w:p>
      <w:pPr>
        <w:pStyle w:val="Style18"/>
        <w:framePr w:w="2323" w:h="7961" w:hRule="exact" w:wrap="none" w:vAnchor="page" w:hAnchor="page" w:x="11594" w:y="14998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региональным комитетом по делам молодежи при поддер</w:t>
        <w:softHyphen/>
        <w:t>жке министерства социаль</w:t>
        <w:softHyphen/>
        <w:t>ной защиты населения Твер</w:t>
        <w:softHyphen/>
        <w:t>ской области.</w:t>
      </w:r>
    </w:p>
    <w:p>
      <w:pPr>
        <w:pStyle w:val="Style18"/>
        <w:framePr w:w="2323" w:h="7961" w:hRule="exact" w:wrap="none" w:vAnchor="page" w:hAnchor="page" w:x="11594" w:y="14998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Андреапольские волонтё</w:t>
        <w:softHyphen/>
        <w:t>ры проходили до дня прове</w:t>
        <w:softHyphen/>
        <w:t>дения выборов специальную подготовку и инструктаж. 18 марта у них была очень важ</w:t>
        <w:softHyphen/>
        <w:t>ная миссия — оказывать по</w:t>
        <w:softHyphen/>
        <w:t>мощь людям с ограниченны</w:t>
        <w:softHyphen/>
        <w:t>ми возможностями здоровья на избирательных участках.</w:t>
      </w:r>
    </w:p>
    <w:p>
      <w:pPr>
        <w:pStyle w:val="Style18"/>
        <w:framePr w:w="2323" w:h="7961" w:hRule="exact" w:wrap="none" w:vAnchor="page" w:hAnchor="page" w:x="11594" w:y="14998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Юноши и девушки зани</w:t>
        <w:softHyphen/>
        <w:t>мались волонтёрской рабо</w:t>
        <w:softHyphen/>
        <w:t>той как на самом участке, так и на подходе к нему. Напри</w:t>
        <w:softHyphen/>
        <w:t>мер, старшеклассник Нико</w:t>
        <w:softHyphen/>
        <w:t>лай Щеглов и молодой пре</w:t>
        <w:softHyphen/>
        <w:t>подаватель школы №3 Мари</w:t>
        <w:softHyphen/>
        <w:t>на Романюта находились не</w:t>
        <w:softHyphen/>
        <w:t>сколько часов у избиратель</w:t>
        <w:softHyphen/>
        <w:t>ного участка №8, располо</w:t>
        <w:softHyphen/>
        <w:t>женного в районном Доме культуры. Встречали мало</w:t>
        <w:softHyphen/>
        <w:t>мобильных избирателей у здания, помогали подняться на крыльцо или добраться по пантусу до входа, сопровож</w:t>
        <w:softHyphen/>
        <w:t>дали их до помещения для го</w:t>
        <w:softHyphen/>
        <w:t>лосования. Добрые и внима</w:t>
        <w:softHyphen/>
        <w:t>тельные волонтёры оказыва</w:t>
        <w:softHyphen/>
        <w:t>ли помощь пожилым людям, проявляя чуткую заботу о своих земляках.</w:t>
      </w:r>
    </w:p>
    <w:p>
      <w:pPr>
        <w:pStyle w:val="Style15"/>
        <w:framePr w:w="2323" w:h="7961" w:hRule="exact" w:wrap="none" w:vAnchor="page" w:hAnchor="page" w:x="11594" w:y="14998"/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ЛЕЛЬБИКС.</w:t>
      </w:r>
    </w:p>
    <w:p>
      <w:pPr>
        <w:pStyle w:val="Style15"/>
        <w:framePr w:w="2323" w:h="7961" w:hRule="exact" w:wrap="none" w:vAnchor="page" w:hAnchor="page" w:x="11594" w:y="14998"/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 автора.</w:t>
      </w:r>
    </w:p>
    <w:p>
      <w:pPr>
        <w:pStyle w:val="Style28"/>
        <w:framePr w:w="2323" w:h="7906" w:hRule="exact" w:wrap="none" w:vAnchor="page" w:hAnchor="page" w:x="14143" w:y="15047"/>
        <w:widowControl w:val="0"/>
        <w:keepNext w:val="0"/>
        <w:keepLines w:val="0"/>
        <w:shd w:val="clear" w:color="auto" w:fill="auto"/>
        <w:bidi w:val="0"/>
        <w:jc w:val="left"/>
        <w:spacing w:before="0" w:after="27" w:line="34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Излучающая</w:t>
      </w:r>
      <w:bookmarkEnd w:id="6"/>
    </w:p>
    <w:p>
      <w:pPr>
        <w:pStyle w:val="Style28"/>
        <w:framePr w:w="2323" w:h="7906" w:hRule="exact" w:wrap="none" w:vAnchor="page" w:hAnchor="page" w:x="14143" w:y="15047"/>
        <w:widowControl w:val="0"/>
        <w:keepNext w:val="0"/>
        <w:keepLines w:val="0"/>
        <w:shd w:val="clear" w:color="auto" w:fill="auto"/>
        <w:bidi w:val="0"/>
        <w:jc w:val="left"/>
        <w:spacing w:before="0" w:after="18" w:line="340" w:lineRule="exact"/>
        <w:ind w:left="46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радость</w:t>
      </w:r>
      <w:bookmarkEnd w:id="7"/>
    </w:p>
    <w:p>
      <w:pPr>
        <w:pStyle w:val="Style18"/>
        <w:framePr w:w="2323" w:h="7906" w:hRule="exact" w:wrap="none" w:vAnchor="page" w:hAnchor="page" w:x="14143" w:y="15047"/>
        <w:widowControl w:val="0"/>
        <w:keepNext w:val="0"/>
        <w:keepLines w:val="0"/>
        <w:shd w:val="clear" w:color="auto" w:fill="auto"/>
        <w:bidi w:val="0"/>
        <w:jc w:val="both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Её невозможно увидеть без улыбки. Неунывающая оптимистка, душа компании! В ней будто живут озорные лучики света, которые пря</w:t>
        <w:softHyphen/>
        <w:t>чутся то в ямочках на щеках и длинных ресничках, то ярко вспыхивают в её притягатель</w:t>
        <w:softHyphen/>
        <w:t>но-красивых глазах. Она не дружит с грустью и тоской, прогоняя все печали из сво</w:t>
        <w:softHyphen/>
        <w:t>ей жизни, которую посвяща</w:t>
        <w:softHyphen/>
        <w:t>ет СЦЕНЕ. Зовут её Виктория Точилина.</w:t>
      </w:r>
    </w:p>
    <w:p>
      <w:pPr>
        <w:pStyle w:val="Style18"/>
        <w:framePr w:w="2323" w:h="7906" w:hRule="exact" w:wrap="none" w:vAnchor="page" w:hAnchor="page" w:x="14143" w:y="15047"/>
        <w:widowControl w:val="0"/>
        <w:keepNext w:val="0"/>
        <w:keepLines w:val="0"/>
        <w:shd w:val="clear" w:color="auto" w:fill="auto"/>
        <w:bidi w:val="0"/>
        <w:jc w:val="both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 девушка умеет слу</w:t>
        <w:softHyphen/>
        <w:t>шать своё сердце, внимать его чарующему зову, идти туда, куда оно направляет. Она вспоминает, как это кос</w:t>
        <w:softHyphen/>
        <w:t>нулось выбора её профес</w:t>
        <w:softHyphen/>
        <w:t>сии:</w:t>
      </w:r>
    </w:p>
    <w:p>
      <w:pPr>
        <w:pStyle w:val="Style18"/>
        <w:framePr w:w="2323" w:h="7906" w:hRule="exact" w:wrap="none" w:vAnchor="page" w:hAnchor="page" w:x="14143" w:y="15047"/>
        <w:widowControl w:val="0"/>
        <w:keepNext w:val="0"/>
        <w:keepLines w:val="0"/>
        <w:shd w:val="clear" w:color="auto" w:fill="auto"/>
        <w:bidi w:val="0"/>
        <w:jc w:val="both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Я поступила в Велико</w:t>
        <w:softHyphen/>
        <w:t>лукскую академию физкуль</w:t>
        <w:softHyphen/>
        <w:t>туры и спорта, но отучилась только один год. Как бы себя ни уговаривала, понимала, что математика и менедж</w:t>
        <w:softHyphen/>
        <w:t>мент — это не моё. Забрала документы из академии, папе с мамой ничего не сказала, решила, что найду работу. В центре занятности посовето</w:t>
        <w:softHyphen/>
        <w:t>вали обратиться в районный Дом культуры.</w:t>
      </w:r>
    </w:p>
    <w:p>
      <w:pPr>
        <w:pStyle w:val="Style30"/>
        <w:framePr w:w="2323" w:h="7906" w:hRule="exact" w:wrap="none" w:vAnchor="page" w:hAnchor="page" w:x="14143" w:y="1504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 на 2-й стр.).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Основной текст (6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-10"/>
    </w:rPr>
  </w:style>
  <w:style w:type="character" w:customStyle="1" w:styleId="CharStyle14">
    <w:name w:val="Заголовок №3_"/>
    <w:basedOn w:val="DefaultParagraphFont"/>
    <w:link w:val="Style13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7">
    <w:name w:val="Основной текст (4) + Интервал 1 pt"/>
    <w:basedOn w:val="CharStyle16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Основной текст (7)_"/>
    <w:basedOn w:val="DefaultParagraphFont"/>
    <w:link w:val="Style20"/>
    <w:rPr>
      <w:b/>
      <w:bCs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</w:rPr>
  </w:style>
  <w:style w:type="character" w:customStyle="1" w:styleId="CharStyle23">
    <w:name w:val="Основной текст (8)_"/>
    <w:basedOn w:val="DefaultParagraphFont"/>
    <w:link w:val="Style22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">
    <w:name w:val="Основной текст (8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5">
    <w:name w:val="Основной текст (8) + 4 pt,Не полужирный,Не курсив"/>
    <w:basedOn w:val="CharStyle23"/>
    <w:rPr>
      <w:lang w:val="ru-RU" w:eastAsia="ru-RU" w:bidi="ru-RU"/>
      <w:b/>
      <w:bCs/>
      <w:i/>
      <w:iCs/>
      <w:u w:val="single"/>
      <w:sz w:val="8"/>
      <w:szCs w:val="8"/>
      <w:w w:val="100"/>
      <w:spacing w:val="0"/>
      <w:color w:val="000000"/>
      <w:position w:val="0"/>
    </w:rPr>
  </w:style>
  <w:style w:type="character" w:customStyle="1" w:styleId="CharStyle27">
    <w:name w:val="Заголовок №5_"/>
    <w:basedOn w:val="DefaultParagraphFont"/>
    <w:link w:val="Style26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9">
    <w:name w:val="Заголовок №4_"/>
    <w:basedOn w:val="DefaultParagraphFont"/>
    <w:link w:val="Style28"/>
    <w:rPr>
      <w:b/>
      <w:bCs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31">
    <w:name w:val="Основной текст (9)_"/>
    <w:basedOn w:val="DefaultParagraphFont"/>
    <w:link w:val="Style30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both"/>
      <w:spacing w:after="120" w:line="24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right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-10"/>
    </w:rPr>
  </w:style>
  <w:style w:type="paragraph" w:customStyle="1" w:styleId="Style13">
    <w:name w:val="Заголовок №3"/>
    <w:basedOn w:val="Normal"/>
    <w:link w:val="CharStyle14"/>
    <w:pPr>
      <w:widowControl w:val="0"/>
      <w:shd w:val="clear" w:color="auto" w:fill="FFFFFF"/>
      <w:jc w:val="both"/>
      <w:outlineLvl w:val="2"/>
      <w:spacing w:line="48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both"/>
      <w:spacing w:line="21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Основной текст (7)"/>
    <w:basedOn w:val="Normal"/>
    <w:link w:val="CharStyle21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</w:rPr>
  </w:style>
  <w:style w:type="paragraph" w:customStyle="1" w:styleId="Style22">
    <w:name w:val="Основной текст (8)"/>
    <w:basedOn w:val="Normal"/>
    <w:link w:val="CharStyle23"/>
    <w:pPr>
      <w:widowControl w:val="0"/>
      <w:shd w:val="clear" w:color="auto" w:fill="FFFFFF"/>
      <w:spacing w:after="120" w:line="0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6">
    <w:name w:val="Заголовок №5"/>
    <w:basedOn w:val="Normal"/>
    <w:link w:val="CharStyle27"/>
    <w:pPr>
      <w:widowControl w:val="0"/>
      <w:shd w:val="clear" w:color="auto" w:fill="FFFFFF"/>
      <w:jc w:val="center"/>
      <w:outlineLvl w:val="4"/>
      <w:spacing w:before="120" w:line="204" w:lineRule="exact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8">
    <w:name w:val="Заголовок №4"/>
    <w:basedOn w:val="Normal"/>
    <w:link w:val="CharStyle29"/>
    <w:pPr>
      <w:widowControl w:val="0"/>
      <w:shd w:val="clear" w:color="auto" w:fill="FFFFFF"/>
      <w:outlineLvl w:val="3"/>
      <w:spacing w:after="120" w:line="0" w:lineRule="exact"/>
    </w:pPr>
    <w:rPr>
      <w:b/>
      <w:bCs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30">
    <w:name w:val="Основной текст (9)"/>
    <w:basedOn w:val="Normal"/>
    <w:link w:val="CharStyle31"/>
    <w:pPr>
      <w:widowControl w:val="0"/>
      <w:shd w:val="clear" w:color="auto" w:fill="FFFFFF"/>
      <w:jc w:val="both"/>
      <w:spacing w:line="199" w:lineRule="exact"/>
      <w:ind w:firstLine="320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