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0.6pt;margin-top:239.35pt;width:751.4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1.55pt;margin-top:245.45pt;width:750.5pt;height:0;z-index:-251658240;mso-position-horizontal-relative:page;mso-position-vertical-relative:page">
            <v:stroke weight="2.15pt"/>
          </v:shape>
        </w:pict>
      </w:r>
      <w:r>
        <w:pict>
          <v:shape o:spt="32" o:oned="1" path="m,l21600,21600e" style="position:absolute;margin-left:70.6pt;margin-top:536.45pt;width:496.3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0.6pt;margin-top:996.55pt;width:496.3pt;height:0;z-index:-251658240;mso-position-horizontal-relative:page;mso-position-vertical-relative:page">
            <v:stroke weight="1.1pt"/>
          </v:shape>
        </w:pict>
      </w:r>
    </w:p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3" w:y="95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Лндреапольские</w:t>
      </w:r>
      <w:bookmarkEnd w:id="0"/>
    </w:p>
    <w:p>
      <w:pPr>
        <w:framePr w:wrap="none" w:vAnchor="page" w:hAnchor="page" w:x="5119" w:y="2410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2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  <w:bookmarkEnd w:id="1"/>
    </w:p>
    <w:p>
      <w:pPr>
        <w:pStyle w:val="Style7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16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76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2019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61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</w:r>
    </w:p>
    <w:p>
      <w:pPr>
        <w:pStyle w:val="Style11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6" w:line="440" w:lineRule="exact"/>
        <w:ind w:left="0" w:right="5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  <w:bookmarkEnd w:id="2"/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</w:t>
        <w:br/>
        <w:t>№42 (11758)</w:t>
      </w:r>
    </w:p>
    <w:p>
      <w:pPr>
        <w:pStyle w:val="Style13"/>
        <w:framePr w:w="4800" w:h="922" w:hRule="exact" w:wrap="none" w:vAnchor="page" w:hAnchor="page" w:x="1432" w:y="49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итогах работы в 2019 году</w:t>
        <w:br/>
        <w:t>и задачах на 2020 год</w:t>
      </w:r>
    </w:p>
    <w:p>
      <w:pPr>
        <w:pStyle w:val="Style15"/>
        <w:framePr w:w="2328" w:h="4751" w:hRule="exact" w:wrap="none" w:vAnchor="page" w:hAnchor="page" w:x="1384" w:y="58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 октября состоялось последнее расширенное за</w:t>
        <w:softHyphen/>
        <w:t>седание Собрания депутатов Андреапольского района пя</w:t>
        <w:softHyphen/>
        <w:t>того созыва. В нём приняли участие главы сельских посе</w:t>
        <w:softHyphen/>
        <w:t>лений, руководители органи</w:t>
        <w:softHyphen/>
        <w:t>заций и учреждений, заведу</w:t>
        <w:softHyphen/>
        <w:t>ющие отделами администра</w:t>
        <w:softHyphen/>
        <w:t>ции, представители обще</w:t>
        <w:softHyphen/>
        <w:t>ственности.</w:t>
      </w:r>
    </w:p>
    <w:p>
      <w:pPr>
        <w:pStyle w:val="Style15"/>
        <w:framePr w:w="2328" w:h="4751" w:hRule="exact" w:wrap="none" w:vAnchor="page" w:hAnchor="page" w:x="1384" w:y="58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отчётом о работе за 2019 год и задачах на 2020 год выступил глава Андреа- польского района Н.Н. Баран</w:t>
        <w:softHyphen/>
        <w:t>ник. Он подробно рассказал о национальных проектах, ко</w:t>
        <w:softHyphen/>
        <w:t>торые реализуются в районе: «Образование», «Демогра</w:t>
        <w:softHyphen/>
        <w:t>фия», «Жильё и городская среда», «Безопасные и каче</w:t>
        <w:softHyphen/>
        <w:t>ственные автомобильные дороги», «Культура», «Здра</w:t>
        <w:softHyphen/>
      </w:r>
    </w:p>
    <w:p>
      <w:pPr>
        <w:pStyle w:val="Style15"/>
        <w:framePr w:w="2323" w:h="4752" w:hRule="exact" w:wrap="none" w:vAnchor="page" w:hAnchor="page" w:x="3938" w:y="58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воохранение», «Экология», «Малое и среднее предпри</w:t>
        <w:softHyphen/>
        <w:t>нимательство и поддержка индивидуальной предприни</w:t>
        <w:softHyphen/>
        <w:t>мательской инициативы». Доклад сопровождался пре</w:t>
        <w:softHyphen/>
        <w:t>зентацией.</w:t>
      </w:r>
    </w:p>
    <w:p>
      <w:pPr>
        <w:pStyle w:val="Style15"/>
        <w:framePr w:w="2323" w:h="4752" w:hRule="exact" w:wrap="none" w:vAnchor="page" w:hAnchor="page" w:x="3938" w:y="58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Николай Николаевич от</w:t>
        <w:softHyphen/>
        <w:t>метил, что кроме выполне</w:t>
        <w:softHyphen/>
        <w:t>ния национальных проектов наш район продолжил в 2019 году участие в программе ка</w:t>
        <w:softHyphen/>
        <w:t>питального ремонта объектов теплоэнергетических комп</w:t>
        <w:softHyphen/>
        <w:t>лексов муниципальных обра</w:t>
        <w:softHyphen/>
        <w:t>зований Тверской области. В рамках реализации регио</w:t>
        <w:softHyphen/>
        <w:t>нальной программы по про</w:t>
        <w:softHyphen/>
        <w:t>ведению капитального ре</w:t>
        <w:softHyphen/>
        <w:t>монта общего имущества в многоквартирных домах на территории города ведутся работы по капитальному ре-</w:t>
      </w:r>
    </w:p>
    <w:p>
      <w:pPr>
        <w:pStyle w:val="Style15"/>
        <w:framePr w:w="2323" w:h="5656" w:hRule="exact" w:wrap="none" w:vAnchor="page" w:hAnchor="page" w:x="6491" w:y="4986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монту крыш многоквартир</w:t>
        <w:softHyphen/>
        <w:t>ных домов. С 2013 года Анд- реапольский район является участником Программы под</w:t>
        <w:softHyphen/>
        <w:t>держки местных инициатив. Нынешний год не стал исклю</w:t>
        <w:softHyphen/>
        <w:t>чением, было реализовано 11,5 млн. рублей.</w:t>
      </w:r>
    </w:p>
    <w:p>
      <w:pPr>
        <w:pStyle w:val="Style15"/>
        <w:framePr w:w="2323" w:h="5656" w:hRule="exact" w:wrap="none" w:vAnchor="page" w:hAnchor="page" w:x="6491" w:y="4986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Н.Н. Баранник подчерк</w:t>
        <w:softHyphen/>
        <w:t>нул, что итоги работы за 2019 год являются общим резуль</w:t>
        <w:softHyphen/>
        <w:t>татом работы Главы и адми</w:t>
        <w:softHyphen/>
        <w:t>нистрации района, депутатс</w:t>
        <w:softHyphen/>
        <w:t>кого корпуса, органов местно</w:t>
        <w:softHyphen/>
        <w:t>го самоуправления, поселе</w:t>
        <w:softHyphen/>
        <w:t>ний, трудовых коллективов предприятий, учреждений и организаций, представителей малого и среднего бизнеса и всех без исключения жителей андреапольской земли.</w:t>
      </w:r>
    </w:p>
    <w:p>
      <w:pPr>
        <w:pStyle w:val="Style15"/>
        <w:framePr w:w="2323" w:h="5656" w:hRule="exact" w:wrap="none" w:vAnchor="page" w:hAnchor="page" w:x="6491" w:y="4986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заключение доклада были озвучены планы и зада</w:t>
        <w:softHyphen/>
        <w:t>чи на 2020 год. Это капиталь</w:t>
        <w:softHyphen/>
        <w:t>ный ремонт районного Дома культуры, строительство Бо</w:t>
        <w:softHyphen/>
        <w:t>лотовского ДК, укрепление материально-технической</w:t>
      </w:r>
    </w:p>
    <w:p>
      <w:pPr>
        <w:pStyle w:val="Style15"/>
        <w:framePr w:w="2323" w:h="5659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базы учреждений культуры, подготовка площадок для ус</w:t>
        <w:softHyphen/>
        <w:t>тановки модульных ФАП в деревнях Аксёново, Любино, Величково, ремонт кровли на здании Андреапольской ЦРБ, входной группы и приёмного покоя, пищеблока больницы, приобретение оборудования (аппарата УЗИ, гематологи</w:t>
        <w:softHyphen/>
        <w:t>ческих и биохимических ана</w:t>
        <w:softHyphen/>
        <w:t>лизаторов, оборудования для автоклава), строительство вертолётной площадки. Все эти задачи могут быть реше</w:t>
        <w:softHyphen/>
        <w:t>ны при помощи и поддержке Губернатора Тверской обла</w:t>
        <w:softHyphen/>
        <w:t>сти и регионального прави</w:t>
        <w:softHyphen/>
        <w:t>тельства, депутатов и пред</w:t>
        <w:softHyphen/>
        <w:t>принимателей. Глава района поблагодарил их за действен</w:t>
        <w:softHyphen/>
        <w:t>ную работу и большой труд на благо развития района. А также ответил на вопросы депутатов районного Собра</w:t>
        <w:softHyphen/>
        <w:t>ния Т.В. Ивановской и Ю.Г. Никольского.</w:t>
      </w:r>
    </w:p>
    <w:p>
      <w:pPr>
        <w:pStyle w:val="Style17"/>
        <w:framePr w:w="2323" w:h="5659" w:hRule="exact" w:wrap="none" w:vAnchor="page" w:hAnchor="page" w:x="9045" w:y="49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Т. БАБАРЫКИНА.</w:t>
      </w:r>
      <w:bookmarkEnd w:id="3"/>
    </w:p>
    <w:p>
      <w:pPr>
        <w:pStyle w:val="Style19"/>
        <w:framePr w:wrap="none" w:vAnchor="page" w:hAnchor="page" w:x="1696" w:y="10836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Приём граждан по жизненно важным вопросам</w:t>
      </w:r>
    </w:p>
    <w:p>
      <w:pPr>
        <w:framePr w:wrap="none" w:vAnchor="page" w:hAnchor="page" w:x="3943" w:y="11482"/>
        <w:widowControl w:val="0"/>
        <w:rPr>
          <w:sz w:val="2"/>
          <w:szCs w:val="2"/>
        </w:rPr>
      </w:pPr>
      <w:r>
        <w:pict>
          <v:shape id="_x0000_s1028" type="#_x0000_t75" style="width:301pt;height:164pt;">
            <v:imagedata r:id="rId9" r:href="rId10"/>
          </v:shape>
        </w:pict>
      </w:r>
    </w:p>
    <w:p>
      <w:pPr>
        <w:pStyle w:val="Style15"/>
        <w:framePr w:w="2328" w:h="8438" w:hRule="exact" w:wrap="none" w:vAnchor="page" w:hAnchor="page" w:x="1384" w:y="1140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октября в обществен</w:t>
        <w:softHyphen/>
        <w:t>ной приёмной Андреапольс</w:t>
        <w:softHyphen/>
        <w:t>кого района приём жителей по личным вопросам прове</w:t>
        <w:softHyphen/>
        <w:t>ла Л.Н. Корниенко — депутат Законодательного Собрания Тверской области, руководи</w:t>
        <w:softHyphen/>
        <w:t>тель региональной обще</w:t>
        <w:softHyphen/>
        <w:t>ственной приёмной предсе</w:t>
        <w:softHyphen/>
        <w:t>дателя партии «Единая Рос</w:t>
        <w:softHyphen/>
        <w:t>сия» Д.А. Медведева в Твер</w:t>
        <w:softHyphen/>
        <w:t>ской области. Вопросы, с ко</w:t>
        <w:softHyphen/>
        <w:t>торыми андреапольцы обра</w:t>
        <w:softHyphen/>
        <w:t>тились к Лилии Нигматуллов- не, были разносторонние: это обеспечение жильём меди</w:t>
        <w:softHyphen/>
        <w:t>цинских работников Андреа- польской центральной район</w:t>
        <w:softHyphen/>
        <w:t>ной больницы, и ремонт бас</w:t>
        <w:softHyphen/>
        <w:t>сейна в школе №3, оказание содействия в строительстве физкул ьтур но-оздоро в ител ь- ного комплекса и другие.</w:t>
      </w:r>
    </w:p>
    <w:p>
      <w:pPr>
        <w:pStyle w:val="Style15"/>
        <w:framePr w:w="2328" w:h="8438" w:hRule="exact" w:wrap="none" w:vAnchor="page" w:hAnchor="page" w:x="1384" w:y="1140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Например, врач анестези</w:t>
        <w:softHyphen/>
        <w:t>олог-реаниматолог Юрий Никольский обратился с просьбой о содействии в ре</w:t>
        <w:softHyphen/>
        <w:t>шении вопроса приобретения квартир для молодых специ</w:t>
        <w:softHyphen/>
        <w:t>алистов нашей ЦРБ. Админи</w:t>
        <w:softHyphen/>
        <w:t>страция Андреапольского района выразила готовность рассмотреть предложение о покупке квартир для врачей и среднего медперсонала на условиях софинансирования с региональным бюджетом.</w:t>
      </w:r>
    </w:p>
    <w:p>
      <w:pPr>
        <w:pStyle w:val="Style15"/>
        <w:framePr w:w="2328" w:h="8438" w:hRule="exact" w:wrap="none" w:vAnchor="page" w:hAnchor="page" w:x="1384" w:y="1140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Учитель физкультуры школы №1 Юрий Морозов, радеющий за спорт и здоро</w:t>
        <w:softHyphen/>
        <w:t>вый образ жизни подрастаю</w:t>
        <w:softHyphen/>
      </w:r>
    </w:p>
    <w:p>
      <w:pPr>
        <w:pStyle w:val="Style15"/>
        <w:framePr w:w="2323" w:h="5054" w:hRule="exact" w:wrap="none" w:vAnchor="page" w:hAnchor="page" w:x="3938" w:y="147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щего поколения, просил Ли</w:t>
        <w:softHyphen/>
        <w:t>лию Нигматулловну оказать помощь в строительстве физ</w:t>
        <w:softHyphen/>
        <w:t>культурно-оздоровительного комплекса в Андреаполе. Директор школы №3 Лариса Хаббо пришла по поводу ре</w:t>
        <w:softHyphen/>
        <w:t>монта бассейна в образова</w:t>
        <w:softHyphen/>
        <w:t>тельном учреждении, кото</w:t>
        <w:softHyphen/>
        <w:t>рый является единственным в нашем муниципальном ок</w:t>
        <w:softHyphen/>
        <w:t>руге.</w:t>
      </w:r>
    </w:p>
    <w:p>
      <w:pPr>
        <w:pStyle w:val="Style15"/>
        <w:framePr w:w="2323" w:h="5054" w:hRule="exact" w:wrap="none" w:vAnchor="page" w:hAnchor="page" w:x="3938" w:y="147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Депутат Законодательно</w:t>
        <w:softHyphen/>
        <w:t>го Собрания Тверской обла</w:t>
        <w:softHyphen/>
        <w:t>сти Л.Н. Корниенко внима</w:t>
        <w:softHyphen/>
        <w:t>тельно выслушала все просьбы, дала рекоменда</w:t>
        <w:softHyphen/>
        <w:t>ции, что необходимо конкре</w:t>
        <w:softHyphen/>
        <w:t>тизировать, и обещала ока</w:t>
        <w:softHyphen/>
        <w:t>зать всестороннюю помощь и поддержку. Все озвученные на приёме вопросы будут ре</w:t>
        <w:softHyphen/>
        <w:t>шаться партийцами совмес</w:t>
        <w:softHyphen/>
        <w:t>тно с профильными мини</w:t>
        <w:softHyphen/>
        <w:t>стерствами, и Лилия Нигма-</w:t>
      </w:r>
    </w:p>
    <w:p>
      <w:pPr>
        <w:pStyle w:val="Style15"/>
        <w:framePr w:w="2323" w:h="5061" w:hRule="exact" w:wrap="none" w:vAnchor="page" w:hAnchor="page" w:x="6491" w:y="1477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тулловна будет держать их на личном контроле.</w:t>
      </w:r>
    </w:p>
    <w:p>
      <w:pPr>
        <w:pStyle w:val="Style15"/>
        <w:framePr w:w="2323" w:h="5061" w:hRule="exact" w:wrap="none" w:vAnchor="page" w:hAnchor="page" w:x="6491" w:y="1477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приема в администрации района со</w:t>
        <w:softHyphen/>
        <w:t>стоялась запланированная депутатом встреча с активи</w:t>
        <w:softHyphen/>
        <w:t>стами партии «Единая Рос</w:t>
        <w:softHyphen/>
        <w:t>сия» и кандидатами в депу</w:t>
        <w:softHyphen/>
        <w:t>таты Думы Андреапольского муниципального округа пер</w:t>
        <w:softHyphen/>
        <w:t>вого созыва. Лилия Корниен</w:t>
        <w:softHyphen/>
        <w:t>ко поприветствовала собрав</w:t>
        <w:softHyphen/>
        <w:t>шихся и немного рассказала о себе, о своей работе. Вся её трудовая деятельность связана с ОАО «Волжский пекарь» (ранее Калининский хлебокомбинат №2), где мно</w:t>
        <w:softHyphen/>
        <w:t>го лет назад она начинала ра</w:t>
        <w:softHyphen/>
        <w:t>ботать рядовым технологом и, пройдя все этапы служеб</w:t>
        <w:softHyphen/>
        <w:t>ной лестницы, в 1983 году стала генеральным директо</w:t>
        <w:softHyphen/>
        <w:t>ром предприятия. И уже на протяжении 36 лет возглавля</w:t>
        <w:softHyphen/>
      </w:r>
    </w:p>
    <w:p>
      <w:pPr>
        <w:pStyle w:val="Style15"/>
        <w:framePr w:w="2323" w:h="8441" w:hRule="exact" w:wrap="none" w:vAnchor="page" w:hAnchor="page" w:x="9045" w:y="11397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97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ет «Волжский пе</w:t>
        <w:t>-</w:t>
        <w:br/>
        <w:t>карь». Парал</w:t>
        <w:t>-</w:t>
        <w:br/>
        <w:t>лельно с руко</w:t>
        <w:t>-</w:t>
        <w:br/>
        <w:t>водством завода</w:t>
        <w:br/>
        <w:t>Лилия Нигматул-</w:t>
        <w:br/>
        <w:t>ловна много лет</w:t>
        <w:br/>
        <w:t>занимается об</w:t>
        <w:t>-</w:t>
        <w:br/>
        <w:t>щественной ра</w:t>
        <w:t>-</w:t>
        <w:br/>
        <w:t>ботой. Член пар</w:t>
        <w:t>-</w:t>
        <w:br/>
        <w:t>тии «Единая</w:t>
        <w:br/>
        <w:t>Россия» со дня</w:t>
        <w:br/>
        <w:t>её основания.</w:t>
        <w:br/>
        <w:t>Является депу</w:t>
        <w:t>-</w:t>
        <w:br/>
        <w:t>татом Законода</w:t>
        <w:t>-</w:t>
        <w:br/>
        <w:t>тельного Собра</w:t>
        <w:t>-</w:t>
        <w:br/>
        <w:t>ния Тверской об</w:t>
        <w:t>-</w:t>
        <w:br/>
        <w:t>ласти третьего и</w:t>
      </w:r>
    </w:p>
    <w:p>
      <w:pPr>
        <w:pStyle w:val="Style15"/>
        <w:framePr w:w="2323" w:h="8441" w:hRule="exact" w:wrap="none" w:vAnchor="page" w:hAnchor="page" w:x="9045" w:y="11397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четвертого созыва. Дважды</w:t>
        <w:br/>
        <w:t>избиралась депутатом Твер</w:t>
        <w:t>-</w:t>
        <w:br/>
        <w:t>ской городской Думы, была</w:t>
        <w:br/>
        <w:t>заместителем председателя.</w:t>
        <w:br/>
        <w:t>Член Президиума региональ</w:t>
        <w:t>-</w:t>
        <w:br/>
        <w:t>ного политического совета</w:t>
        <w:br/>
        <w:t>Тверского регионального от</w:t>
        <w:t>-</w:t>
        <w:br/>
        <w:t>деления партии «Единая Рос</w:t>
        <w:t>-</w:t>
        <w:br/>
        <w:t>сия», руководитель регио</w:t>
        <w:t>-</w:t>
        <w:br/>
        <w:t>нальной общественной при</w:t>
        <w:t>-</w:t>
        <w:br/>
        <w:t>ёмной председателя партии</w:t>
        <w:br/>
        <w:t>Д.А. Медведева в Тверской</w:t>
        <w:br/>
        <w:t>области. Своё выступление</w:t>
        <w:br/>
        <w:t>она закончила напутствием</w:t>
        <w:br/>
        <w:t>кандидатам в депутаты, а</w:t>
        <w:br/>
        <w:t>также вручила благодар</w:t>
        <w:t>-</w:t>
        <w:br/>
        <w:t>ственные письма депутатам,</w:t>
        <w:br/>
        <w:t>руководителям организаций</w:t>
        <w:br/>
        <w:t>и учреждений за личный</w:t>
        <w:br/>
        <w:t>вклад в повышение авторите</w:t>
        <w:t>-</w:t>
        <w:br/>
        <w:t>та «Единой России» и актив</w:t>
        <w:t>-</w:t>
        <w:br/>
        <w:t>ную общественно-политичес</w:t>
        <w:t>-</w:t>
        <w:br/>
        <w:t>кую работу.</w:t>
      </w:r>
    </w:p>
    <w:p>
      <w:pPr>
        <w:pStyle w:val="Style17"/>
        <w:framePr w:w="2323" w:h="8441" w:hRule="exact" w:wrap="none" w:vAnchor="page" w:hAnchor="page" w:x="9045" w:y="113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Н. ПОЛЯКОВА.</w:t>
      </w:r>
      <w:bookmarkEnd w:id="4"/>
    </w:p>
    <w:p>
      <w:pPr>
        <w:pStyle w:val="Style21"/>
        <w:framePr w:w="2323" w:h="8441" w:hRule="exact" w:wrap="none" w:vAnchor="page" w:hAnchor="page" w:x="9045" w:y="113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</w:p>
    <w:p>
      <w:pPr>
        <w:pStyle w:val="Style13"/>
        <w:framePr w:wrap="none" w:vAnchor="page" w:hAnchor="page" w:x="1552" w:y="20023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День герба и флага Тверской области</w:t>
      </w:r>
    </w:p>
    <w:p>
      <w:pPr>
        <w:pStyle w:val="Style15"/>
        <w:framePr w:w="2328" w:h="2505" w:hRule="exact" w:wrap="none" w:vAnchor="page" w:hAnchor="page" w:x="1384" w:y="204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Каждая область России имеет свои эмблемы и сим</w:t>
        <w:softHyphen/>
        <w:t>волы. История их появления подчас удивительная, всегда интересна и поучительна, ибо помогает лучше понять прошлое своей Родины. Официальные символы ярко и образно представляют ре</w:t>
        <w:softHyphen/>
        <w:t>гион, делая его узнаваемым не только в России, но и во всём мире.</w:t>
      </w:r>
    </w:p>
    <w:p>
      <w:pPr>
        <w:pStyle w:val="Style15"/>
        <w:framePr w:w="2323" w:h="2505" w:hRule="exact" w:wrap="none" w:vAnchor="page" w:hAnchor="page" w:x="3938" w:y="2045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 октября, в День герба и флага Тверской области, в Андреапольском ДК прошло информационно-познава</w:t>
        <w:softHyphen/>
        <w:t>тельное мероприятие для старшеклассников «Знай свои символы». Обратив</w:t>
        <w:softHyphen/>
        <w:t>шись к истории тверского герба, ребята познакомились с изменениями символов с 14-го по 21-й век. Восстанов</w:t>
        <w:softHyphen/>
        <w:t>ленный исторический герб</w:t>
      </w:r>
    </w:p>
    <w:p>
      <w:pPr>
        <w:pStyle w:val="Style15"/>
        <w:framePr w:w="2323" w:h="2503" w:hRule="exact" w:wrap="none" w:vAnchor="page" w:hAnchor="page" w:x="6491" w:y="204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соответствует некой «идее Твери» как города, известно</w:t>
        <w:softHyphen/>
        <w:t>го своим великокняжеским прошлым. Два символа — трон и корона в одном щите — уникальное явление в ге</w:t>
        <w:softHyphen/>
        <w:t>ральдическом искусстве так же, как уникальна тверская земля, её время и простран</w:t>
        <w:softHyphen/>
        <w:t>ство, её история и культура, её судьба.</w:t>
      </w:r>
    </w:p>
    <w:p>
      <w:pPr>
        <w:pStyle w:val="Style15"/>
        <w:framePr w:w="2323" w:h="2503" w:hRule="exact" w:wrap="none" w:vAnchor="page" w:hAnchor="page" w:x="6491" w:y="204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Вниманию юных зрителей</w:t>
      </w:r>
    </w:p>
    <w:p>
      <w:pPr>
        <w:pStyle w:val="Style15"/>
        <w:framePr w:w="2323" w:h="2971" w:hRule="exact" w:wrap="none" w:vAnchor="page" w:hAnchor="page" w:x="9045" w:y="19987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были представлены матери</w:t>
        <w:softHyphen/>
        <w:t>алы о значимости тверской земли в рамках государства, о значении герба и флага об</w:t>
        <w:softHyphen/>
        <w:t>ласти; показаны видеофраг</w:t>
        <w:softHyphen/>
        <w:t>менты о знаменитых людях, прославивших Тверь на всю страну. Украшением меро</w:t>
        <w:softHyphen/>
        <w:t>приятия стала танцевальная композиция «Россия, всей душой люблю тебя» в испол</w:t>
        <w:softHyphen/>
        <w:t>нении хореографического коллектива «Аурита».</w:t>
      </w:r>
    </w:p>
    <w:p>
      <w:pPr>
        <w:pStyle w:val="Style15"/>
        <w:framePr w:w="2323" w:h="2971" w:hRule="exact" w:wrap="none" w:vAnchor="page" w:hAnchor="page" w:x="9045" w:y="19987"/>
        <w:widowControl w:val="0"/>
        <w:keepNext w:val="0"/>
        <w:keepLines w:val="0"/>
        <w:shd w:val="clear" w:color="auto" w:fill="auto"/>
        <w:bidi w:val="0"/>
        <w:jc w:val="right"/>
        <w:spacing w:before="0" w:after="0" w:line="192" w:lineRule="exact"/>
        <w:ind w:left="0" w:right="0" w:firstLine="0"/>
      </w:pPr>
      <w:r>
        <w:rPr>
          <w:rStyle w:val="CharStyle23"/>
        </w:rPr>
        <w:t xml:space="preserve">И. ЯКОВЛЕВА,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зав. методическим отделом.</w:t>
      </w:r>
    </w:p>
    <w:p>
      <w:pPr>
        <w:pStyle w:val="Style24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 октября 2019 года состоялись выборы</w:t>
        <w:br/>
        <w:t>депутатов Думы Андреапольского</w:t>
        <w:br/>
        <w:t>муниципального округа первого созыва</w:t>
      </w:r>
    </w:p>
    <w:p>
      <w:pPr>
        <w:pStyle w:val="Style21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0" w:firstLine="0"/>
      </w:pPr>
      <w:r>
        <w:rPr>
          <w:rStyle w:val="CharStyle26"/>
          <w:b w:val="0"/>
          <w:bCs w:val="0"/>
        </w:rPr>
        <w:t>ПОСТАНОВЛЕНИЕ территориальной избирательной</w:t>
        <w:br/>
        <w:t>комиссии Андреапольского района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выборов депутатов Думы Андреапольского</w:t>
        <w:br/>
        <w:t>муниципального округа 20 октября 2019 года</w:t>
      </w:r>
    </w:p>
    <w:p>
      <w:pPr>
        <w:pStyle w:val="Style21"/>
        <w:framePr w:w="4877" w:h="13098" w:hRule="exact" w:wrap="none" w:vAnchor="page" w:hAnchor="page" w:x="11594" w:y="4973"/>
        <w:tabs>
          <w:tab w:leader="none" w:pos="3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 октября 2019 года</w:t>
        <w:tab/>
        <w:t>№118/966-4</w:t>
      </w:r>
    </w:p>
    <w:p>
      <w:pPr>
        <w:pStyle w:val="Style15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данными протоколов территориальной из</w:t>
        <w:softHyphen/>
        <w:t>бирательной комиссии Андреапольского района о результатах выборов депутатов Думы Андреапольского муниципального ок</w:t>
        <w:softHyphen/>
        <w:t>руга Тверской области первого созыва по Андреапольскому пяти</w:t>
        <w:softHyphen/>
        <w:t>мандатному избирательному округу №1, Андреапольскому пяти</w:t>
        <w:softHyphen/>
        <w:t>мандатному избирательному округу №2, Андреапольскому пяти</w:t>
        <w:softHyphen/>
        <w:t>мандатному избирательному округу №3 от 21 октября 2019 года в выборах приняло участие 3783 избирателя, что составляет 41,27% от числа избирателей, включенных в списки избирателей.</w:t>
      </w:r>
    </w:p>
    <w:p>
      <w:pPr>
        <w:pStyle w:val="Style15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вышеизложенного, постановлений территори</w:t>
        <w:softHyphen/>
        <w:t>альной избирательной комиссии Андреапольского района о ре</w:t>
        <w:softHyphen/>
        <w:t>зультатах выборов по соответствующим избирательным округам от 21.10.2019 №118/963-4, от 21.10.2019 №118/964-4, от 21.10.2019 №118/965-4, постановления избирательной комиссии Тверской области от 28.06.2019 №152/2025-6 «О возложении полномочий избирательной комиссии муниципального образования Андреа- польский муниципальный округ Тверской области на территори</w:t>
        <w:softHyphen/>
        <w:t>альную избирательную комиссию Андреапольского района», в соответствии со статьями 24, 70 Федерального закона от 12.06.2002 №67-ФЗ «Об основных гарантиях избирательных прав и права на участие в референдуме граждан Российской Федера</w:t>
        <w:softHyphen/>
        <w:t>ции», статьями 20, 66 Избирательного кодекса Тверской области от 07.04.2003 №20-ЗО территориальная избирательная комиссия Андреапольского района постановляет:</w:t>
      </w:r>
    </w:p>
    <w:p>
      <w:pPr>
        <w:pStyle w:val="Style15"/>
        <w:numPr>
          <w:ilvl w:val="0"/>
          <w:numId w:val="1"/>
        </w:numPr>
        <w:framePr w:w="4877" w:h="13098" w:hRule="exact" w:wrap="none" w:vAnchor="page" w:hAnchor="page" w:x="11594" w:y="4973"/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Признать выборы депутатов Думы Андреапольского муни</w:t>
        <w:softHyphen/>
        <w:t>ципального округа Тверской области первого созыва действитель</w:t>
        <w:softHyphen/>
        <w:t>ными.</w:t>
      </w:r>
    </w:p>
    <w:p>
      <w:pPr>
        <w:pStyle w:val="Style15"/>
        <w:numPr>
          <w:ilvl w:val="0"/>
          <w:numId w:val="1"/>
        </w:numPr>
        <w:framePr w:w="4877" w:h="13098" w:hRule="exact" w:wrap="none" w:vAnchor="page" w:hAnchor="page" w:x="11594" w:y="4973"/>
        <w:tabs>
          <w:tab w:leader="none" w:pos="46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Установить, что в Думу Андреапольского муниципального округа Тверской области первого созыва избрано 15 депутатов (список избранных депутатов прилагается).</w:t>
      </w:r>
    </w:p>
    <w:p>
      <w:pPr>
        <w:pStyle w:val="Style15"/>
        <w:numPr>
          <w:ilvl w:val="0"/>
          <w:numId w:val="1"/>
        </w:numPr>
        <w:framePr w:w="4877" w:h="13098" w:hRule="exact" w:wrap="none" w:vAnchor="page" w:hAnchor="page" w:x="11594" w:y="4973"/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Направить настоящее постановление для опубликования в газету «Андреапольские вести».</w:t>
      </w:r>
    </w:p>
    <w:p>
      <w:pPr>
        <w:pStyle w:val="Style15"/>
        <w:numPr>
          <w:ilvl w:val="0"/>
          <w:numId w:val="1"/>
        </w:numPr>
        <w:framePr w:w="4877" w:h="13098" w:hRule="exact" w:wrap="none" w:vAnchor="page" w:hAnchor="page" w:x="11594" w:y="4973"/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Разместить настоящее постановление на сайте территори</w:t>
        <w:softHyphen/>
        <w:t>альной избирательной комиссии Андреапольского района в ин</w:t>
        <w:softHyphen/>
        <w:t>формационно-телекоммуникационной сети «Интернет».</w:t>
      </w:r>
    </w:p>
    <w:p>
      <w:pPr>
        <w:pStyle w:val="Style21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территориальной избирательной комиссии Андреапольского района В.В. Романова.</w:t>
      </w:r>
    </w:p>
    <w:p>
      <w:pPr>
        <w:pStyle w:val="Style21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Секретарь территориальной избирательной комиссии Андреапольского района Е.Ю. Дяченко.</w:t>
      </w:r>
    </w:p>
    <w:p>
      <w:pPr>
        <w:pStyle w:val="Style27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избранных депутатов Думы Андреапольского</w:t>
        <w:br/>
        <w:t>муниципального округа Тверской области первого созыва</w:t>
        <w:br/>
      </w:r>
      <w:r>
        <w:rPr>
          <w:rStyle w:val="CharStyle29"/>
          <w:b/>
          <w:bCs/>
          <w:i w:val="0"/>
          <w:iCs w:val="0"/>
        </w:rPr>
        <w:t>Андреапольский пятимандатный избирательный округ №1: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Дементьев Владимир Викторович;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Егошин Николай Леонидович;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Иванова Надежда Викторовна;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Ивановская Татьяна Васильевна;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Семёнов Владимир Евгеньевич.</w:t>
      </w:r>
    </w:p>
    <w:p>
      <w:pPr>
        <w:pStyle w:val="Style21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0"/>
          <w:b/>
          <w:bCs/>
        </w:rPr>
        <w:t>Андреапольский пятимандатный избирательный округ №2: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Вандышев Николай Витальевич;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Кислощенко Игорь Александрович;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Никольский Юрий Геннадьевич;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Новак Владимир Сергеевич;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Юринская Ольга Александровна.</w:t>
      </w:r>
    </w:p>
    <w:p>
      <w:pPr>
        <w:pStyle w:val="Style21"/>
        <w:framePr w:w="4877" w:h="13098" w:hRule="exact" w:wrap="none" w:vAnchor="page" w:hAnchor="page" w:x="11594" w:y="49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0"/>
          <w:b/>
          <w:bCs/>
        </w:rPr>
        <w:t>Андреапольский пятимандатный избирательный округ №3: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Дубинец Эльмира Алексеевна;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Орлова Надежда Геннадьевна;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Стенин Владимир Яковлевич;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Шкадова Антонина Ивановна;</w:t>
      </w:r>
    </w:p>
    <w:p>
      <w:pPr>
        <w:pStyle w:val="Style15"/>
        <w:numPr>
          <w:ilvl w:val="0"/>
          <w:numId w:val="3"/>
        </w:numPr>
        <w:framePr w:w="4877" w:h="13098" w:hRule="exact" w:wrap="none" w:vAnchor="page" w:hAnchor="page" w:x="11594" w:y="4973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Щеглова Ирина Николаевна.</w:t>
      </w:r>
    </w:p>
    <w:p>
      <w:pPr>
        <w:framePr w:wrap="none" w:vAnchor="page" w:hAnchor="page" w:x="11599" w:y="18086"/>
        <w:widowControl w:val="0"/>
        <w:rPr>
          <w:sz w:val="2"/>
          <w:szCs w:val="2"/>
        </w:rPr>
      </w:pPr>
      <w:r>
        <w:pict>
          <v:shape id="_x0000_s1029" type="#_x0000_t75" style="width:244pt;height:223pt;">
            <v:imagedata r:id="rId11" r:href="rId12"/>
          </v:shape>
        </w:pict>
      </w:r>
    </w:p>
    <w:p>
      <w:pPr>
        <w:pStyle w:val="Style31"/>
        <w:framePr w:w="4853" w:h="439" w:hRule="exact" w:wrap="none" w:vAnchor="page" w:hAnchor="page" w:x="11603" w:y="225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снимке: впервые голосующая Олеся Родивилова (участковая иизбирательная комиссия №6).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14">
    <w:name w:val="Основной текст (6)_"/>
    <w:basedOn w:val="DefaultParagraphFont"/>
    <w:link w:val="Style1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Заголовок №4_"/>
    <w:basedOn w:val="DefaultParagraphFont"/>
    <w:link w:val="Style1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0">
    <w:name w:val="Основной текст (7)_"/>
    <w:basedOn w:val="DefaultParagraphFont"/>
    <w:link w:val="Style19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0"/>
    </w:rPr>
  </w:style>
  <w:style w:type="character" w:customStyle="1" w:styleId="CharStyle22">
    <w:name w:val="Основной текст (5)_"/>
    <w:basedOn w:val="DefaultParagraphFont"/>
    <w:link w:val="Style2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3">
    <w:name w:val="Основной текст (2) + 8 pt,Полужирный"/>
    <w:basedOn w:val="CharStyle16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5">
    <w:name w:val="Основной текст (8)_"/>
    <w:basedOn w:val="DefaultParagraphFont"/>
    <w:link w:val="Style2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Основной текст (5) + Не полужирный,Курсив"/>
    <w:basedOn w:val="CharStyle22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8">
    <w:name w:val="Основной текст (9)_"/>
    <w:basedOn w:val="DefaultParagraphFont"/>
    <w:link w:val="Style27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9">
    <w:name w:val="Основной текст (9) + Не курсив"/>
    <w:basedOn w:val="CharStyle2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30">
    <w:name w:val="Основной текст (5)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2">
    <w:name w:val="Подпись к картинке_"/>
    <w:basedOn w:val="DefaultParagraphFont"/>
    <w:link w:val="Style3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after="120"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right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center"/>
      <w:spacing w:line="432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Заголовок №4"/>
    <w:basedOn w:val="Normal"/>
    <w:link w:val="CharStyle18"/>
    <w:pPr>
      <w:widowControl w:val="0"/>
      <w:shd w:val="clear" w:color="auto" w:fill="FFFFFF"/>
      <w:jc w:val="right"/>
      <w:outlineLvl w:val="3"/>
      <w:spacing w:line="199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9">
    <w:name w:val="Основной текст (7)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jc w:val="right"/>
      <w:spacing w:after="120" w:line="199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jc w:val="center"/>
      <w:spacing w:line="28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9)"/>
    <w:basedOn w:val="Normal"/>
    <w:link w:val="CharStyle28"/>
    <w:pPr>
      <w:widowControl w:val="0"/>
      <w:shd w:val="clear" w:color="auto" w:fill="FFFFFF"/>
      <w:jc w:val="center"/>
      <w:spacing w:line="190" w:lineRule="exact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spacing w:line="190" w:lineRule="exact"/>
      <w:ind w:firstLine="320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