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26" w:rsidRDefault="007B6926" w:rsidP="007B692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6926" w:rsidRDefault="007B6926" w:rsidP="007B6926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7B6926" w:rsidRDefault="007B6926" w:rsidP="007B6926">
      <w:pPr>
        <w:jc w:val="center"/>
        <w:rPr>
          <w:b/>
          <w:color w:val="000000"/>
          <w:sz w:val="32"/>
          <w:szCs w:val="32"/>
        </w:rPr>
      </w:pPr>
    </w:p>
    <w:p w:rsidR="007B6926" w:rsidRDefault="007B6926" w:rsidP="007B692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7B6926" w:rsidRPr="00E7482C" w:rsidTr="00EB0DE8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926" w:rsidRDefault="007B6926" w:rsidP="00EB0D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августа 2021 года</w:t>
            </w:r>
          </w:p>
        </w:tc>
        <w:tc>
          <w:tcPr>
            <w:tcW w:w="2980" w:type="dxa"/>
            <w:gridSpan w:val="2"/>
            <w:vAlign w:val="bottom"/>
          </w:tcPr>
          <w:p w:rsidR="007B6926" w:rsidRDefault="007B6926" w:rsidP="00EB0D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7B6926" w:rsidRDefault="007B6926" w:rsidP="00EB0D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926" w:rsidRDefault="007B6926" w:rsidP="00EB0DE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13/105-5</w:t>
            </w:r>
          </w:p>
        </w:tc>
      </w:tr>
      <w:tr w:rsidR="007B6926" w:rsidTr="00EB0DE8">
        <w:tblPrEx>
          <w:tblLook w:val="0000"/>
        </w:tblPrEx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926" w:rsidRDefault="007B6926" w:rsidP="00EB0DE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B6926" w:rsidRPr="00BA35A1" w:rsidRDefault="007B6926" w:rsidP="00EB0DE8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Андреаполь</w:t>
            </w:r>
            <w:proofErr w:type="spellEnd"/>
          </w:p>
        </w:tc>
        <w:tc>
          <w:tcPr>
            <w:tcW w:w="3107" w:type="dxa"/>
            <w:gridSpan w:val="3"/>
            <w:vAlign w:val="bottom"/>
          </w:tcPr>
          <w:p w:rsidR="007B6926" w:rsidRDefault="007B6926" w:rsidP="00EB0DE8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B6926" w:rsidRPr="003B119C" w:rsidRDefault="007B6926" w:rsidP="007B6926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3B119C">
        <w:rPr>
          <w:b/>
          <w:snapToGrid w:val="0"/>
          <w:sz w:val="28"/>
          <w:szCs w:val="28"/>
        </w:rPr>
        <w:t>Об определении избирательных участков и адресов проведения голосования 17 и 18 сентября 2021 года с использованием дополнительной формы голосования</w:t>
      </w:r>
    </w:p>
    <w:p w:rsidR="007B6926" w:rsidRDefault="007B6926" w:rsidP="007B692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B119C">
        <w:rPr>
          <w:snapToGrid w:val="0"/>
          <w:sz w:val="28"/>
          <w:szCs w:val="28"/>
        </w:rPr>
        <w:t xml:space="preserve">На основании постановления ЦИК России от 18.06.2021 №11/87-8 </w:t>
      </w:r>
      <w:r>
        <w:rPr>
          <w:snapToGrid w:val="0"/>
          <w:sz w:val="28"/>
          <w:szCs w:val="28"/>
        </w:rPr>
        <w:br/>
      </w:r>
      <w:r w:rsidRPr="003B119C">
        <w:rPr>
          <w:snapToGrid w:val="0"/>
          <w:sz w:val="28"/>
          <w:szCs w:val="28"/>
        </w:rPr>
        <w:t xml:space="preserve">«О проведении голосования на выборах, референдумах, назначенных </w:t>
      </w:r>
      <w:r>
        <w:rPr>
          <w:snapToGrid w:val="0"/>
          <w:sz w:val="28"/>
          <w:szCs w:val="28"/>
        </w:rPr>
        <w:br/>
      </w:r>
      <w:r w:rsidRPr="003B119C">
        <w:rPr>
          <w:snapToGrid w:val="0"/>
          <w:sz w:val="28"/>
          <w:szCs w:val="28"/>
        </w:rPr>
        <w:t xml:space="preserve">на 19 сентября 2021 года, в течение нескольких дней подряд», в целях обеспечения гарантий реализации активного избирательного права </w:t>
      </w:r>
      <w:r>
        <w:rPr>
          <w:snapToGrid w:val="0"/>
          <w:sz w:val="28"/>
          <w:szCs w:val="28"/>
        </w:rPr>
        <w:br/>
      </w:r>
      <w:r w:rsidRPr="003B119C">
        <w:rPr>
          <w:snapToGrid w:val="0"/>
          <w:sz w:val="28"/>
          <w:szCs w:val="28"/>
        </w:rPr>
        <w:t>граждан, в соответствии с пунктом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</w:t>
      </w:r>
      <w:proofErr w:type="gramEnd"/>
      <w:r w:rsidRPr="003B119C">
        <w:rPr>
          <w:snapToGrid w:val="0"/>
          <w:sz w:val="28"/>
          <w:szCs w:val="28"/>
        </w:rPr>
        <w:t xml:space="preserve"> течение нескольких дней подряд, утвержденного постановле</w:t>
      </w:r>
      <w:r>
        <w:rPr>
          <w:snapToGrid w:val="0"/>
          <w:sz w:val="28"/>
          <w:szCs w:val="28"/>
        </w:rPr>
        <w:t xml:space="preserve">нием ЦИК России </w:t>
      </w:r>
      <w:r>
        <w:rPr>
          <w:snapToGrid w:val="0"/>
          <w:sz w:val="28"/>
          <w:szCs w:val="28"/>
        </w:rPr>
        <w:br/>
        <w:t>от 01.07.2021 №</w:t>
      </w:r>
      <w:r w:rsidRPr="003B119C">
        <w:rPr>
          <w:snapToGrid w:val="0"/>
          <w:sz w:val="28"/>
          <w:szCs w:val="28"/>
        </w:rPr>
        <w:t xml:space="preserve">13/103-8, территориальная избирательная комиссия 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Андреапольского</w:t>
      </w:r>
      <w:proofErr w:type="spellEnd"/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B6926" w:rsidRDefault="007B6926" w:rsidP="007B692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B119C">
        <w:rPr>
          <w:snapToGrid w:val="0"/>
          <w:sz w:val="28"/>
          <w:szCs w:val="28"/>
        </w:rPr>
        <w:t xml:space="preserve">1. Определить избирательные участки и адреса проведения голосования 17 и 18 сентября 2021 года с использованием дополнительной формы голосования на территории </w:t>
      </w:r>
      <w:proofErr w:type="spellStart"/>
      <w:r>
        <w:rPr>
          <w:snapToGrid w:val="0"/>
          <w:sz w:val="28"/>
          <w:szCs w:val="28"/>
        </w:rPr>
        <w:t>Андреапольского</w:t>
      </w:r>
      <w:proofErr w:type="spellEnd"/>
      <w:r>
        <w:rPr>
          <w:snapToGrid w:val="0"/>
          <w:sz w:val="28"/>
          <w:szCs w:val="28"/>
        </w:rPr>
        <w:t xml:space="preserve"> муниципального округа</w:t>
      </w:r>
      <w:r w:rsidRPr="003B119C">
        <w:rPr>
          <w:snapToGrid w:val="0"/>
          <w:sz w:val="28"/>
          <w:szCs w:val="28"/>
        </w:rPr>
        <w:t xml:space="preserve">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согласно приложению.</w:t>
      </w:r>
    </w:p>
    <w:p w:rsidR="007B6926" w:rsidRDefault="007B6926" w:rsidP="007B692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B119C">
        <w:rPr>
          <w:snapToGrid w:val="0"/>
          <w:sz w:val="28"/>
          <w:szCs w:val="28"/>
        </w:rPr>
        <w:t xml:space="preserve">2. Направить настоящее постановление и информацию, подтверждающую обоснованность его принятия, на согласование в избирательную комиссию Тверской области не позднее 6 сентября </w:t>
      </w:r>
      <w:r>
        <w:rPr>
          <w:snapToGrid w:val="0"/>
          <w:sz w:val="28"/>
          <w:szCs w:val="28"/>
        </w:rPr>
        <w:t>2021 года.</w:t>
      </w:r>
    </w:p>
    <w:p w:rsidR="007B6926" w:rsidRDefault="007B6926" w:rsidP="007B692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3B119C">
        <w:rPr>
          <w:snapToGrid w:val="0"/>
          <w:sz w:val="28"/>
          <w:szCs w:val="28"/>
        </w:rPr>
        <w:t xml:space="preserve">3. </w:t>
      </w:r>
      <w:proofErr w:type="gramStart"/>
      <w:r w:rsidRPr="003B119C">
        <w:rPr>
          <w:snapToGrid w:val="0"/>
          <w:sz w:val="28"/>
          <w:szCs w:val="28"/>
        </w:rPr>
        <w:t>Разместить</w:t>
      </w:r>
      <w:proofErr w:type="gramEnd"/>
      <w:r w:rsidRPr="003B119C">
        <w:rPr>
          <w:snapToGrid w:val="0"/>
          <w:sz w:val="28"/>
          <w:szCs w:val="28"/>
        </w:rPr>
        <w:t xml:space="preserve"> настоящее постановление на сайте ТИК </w:t>
      </w:r>
      <w:proofErr w:type="spellStart"/>
      <w:r>
        <w:rPr>
          <w:snapToGrid w:val="0"/>
          <w:sz w:val="28"/>
          <w:szCs w:val="28"/>
        </w:rPr>
        <w:t>Андреапольского</w:t>
      </w:r>
      <w:proofErr w:type="spellEnd"/>
      <w:r>
        <w:rPr>
          <w:snapToGrid w:val="0"/>
          <w:sz w:val="28"/>
          <w:szCs w:val="28"/>
        </w:rPr>
        <w:t xml:space="preserve"> округа </w:t>
      </w:r>
      <w:r w:rsidRPr="003B119C">
        <w:rPr>
          <w:snapToGrid w:val="0"/>
          <w:sz w:val="28"/>
          <w:szCs w:val="28"/>
        </w:rPr>
        <w:t>в информационно-телекоммуникационной сети интернет.</w:t>
      </w:r>
    </w:p>
    <w:p w:rsidR="007B6926" w:rsidRDefault="007B6926" w:rsidP="007B692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пунктов 2-3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Андреапольского</w:t>
      </w:r>
      <w:proofErr w:type="spellEnd"/>
      <w:r>
        <w:rPr>
          <w:sz w:val="28"/>
          <w:szCs w:val="28"/>
        </w:rPr>
        <w:t xml:space="preserve"> округа В.В. Романову</w:t>
      </w:r>
      <w:r>
        <w:rPr>
          <w:bCs/>
          <w:iCs/>
          <w:sz w:val="28"/>
          <w:szCs w:val="28"/>
        </w:rPr>
        <w:t>.</w:t>
      </w:r>
    </w:p>
    <w:p w:rsidR="007B6926" w:rsidRDefault="007B6926" w:rsidP="007B6926">
      <w:pPr>
        <w:pStyle w:val="a3"/>
        <w:spacing w:line="360" w:lineRule="auto"/>
        <w:ind w:left="709"/>
        <w:jc w:val="both"/>
        <w:rPr>
          <w:rFonts w:ascii="Times New Roman CYR" w:hAnsi="Times New Roman CYR"/>
          <w:sz w:val="24"/>
          <w:szCs w:val="24"/>
        </w:rPr>
      </w:pPr>
    </w:p>
    <w:p w:rsidR="007B6926" w:rsidRDefault="007B6926" w:rsidP="007B6926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7B6926" w:rsidRPr="0084142E" w:rsidTr="00EB0DE8">
        <w:tc>
          <w:tcPr>
            <w:tcW w:w="5042" w:type="dxa"/>
            <w:vAlign w:val="bottom"/>
            <w:hideMark/>
          </w:tcPr>
          <w:p w:rsidR="007B6926" w:rsidRDefault="007B6926" w:rsidP="00EB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B6926" w:rsidRDefault="007B6926" w:rsidP="00EB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Андреапольского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7B6926" w:rsidRDefault="007B6926" w:rsidP="00EB0D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7B6926" w:rsidRPr="0084142E" w:rsidTr="00EB0DE8">
        <w:tc>
          <w:tcPr>
            <w:tcW w:w="5042" w:type="dxa"/>
          </w:tcPr>
          <w:p w:rsidR="007B6926" w:rsidRDefault="007B6926" w:rsidP="00EB0D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7B6926" w:rsidRDefault="007B6926" w:rsidP="00EB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6926" w:rsidRPr="0084142E" w:rsidTr="00EB0DE8">
        <w:tc>
          <w:tcPr>
            <w:tcW w:w="5042" w:type="dxa"/>
            <w:vAlign w:val="bottom"/>
            <w:hideMark/>
          </w:tcPr>
          <w:p w:rsidR="007B6926" w:rsidRDefault="007B6926" w:rsidP="00EB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B6926" w:rsidRDefault="007B6926" w:rsidP="00EB0D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Андреапольского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7B6926" w:rsidRDefault="007B6926" w:rsidP="00EB0D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М.В. Белых</w:t>
            </w:r>
          </w:p>
        </w:tc>
      </w:tr>
      <w:tr w:rsidR="007B6926" w:rsidRPr="0084142E" w:rsidTr="00EB0DE8">
        <w:tc>
          <w:tcPr>
            <w:tcW w:w="5042" w:type="dxa"/>
            <w:vAlign w:val="bottom"/>
          </w:tcPr>
          <w:p w:rsidR="007B6926" w:rsidRDefault="007B6926" w:rsidP="00EB0D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7B6926" w:rsidRDefault="007B6926" w:rsidP="00EB0D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7B6926" w:rsidRDefault="007B6926" w:rsidP="007B6926">
      <w:pPr>
        <w:rPr>
          <w:sz w:val="28"/>
          <w:szCs w:val="28"/>
        </w:rPr>
      </w:pPr>
    </w:p>
    <w:p w:rsidR="00AF4213" w:rsidRDefault="00AF4213"/>
    <w:sectPr w:rsidR="00AF4213" w:rsidSect="00AF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26"/>
    <w:rsid w:val="007B6926"/>
    <w:rsid w:val="00A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B69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7B6926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7B69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Romeo1994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2021-09-11T16:10:00Z</dcterms:created>
  <dcterms:modified xsi:type="dcterms:W3CDTF">2021-09-11T16:11:00Z</dcterms:modified>
</cp:coreProperties>
</file>