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A3" w:rsidRPr="00C227A3" w:rsidRDefault="00C227A3" w:rsidP="00C227A3">
      <w:pPr>
        <w:widowControl w:val="0"/>
        <w:jc w:val="center"/>
        <w:rPr>
          <w:rFonts w:ascii="Casanova" w:hAnsi="Casanova"/>
          <w:color w:val="auto"/>
          <w:sz w:val="28"/>
          <w:szCs w:val="28"/>
        </w:rPr>
      </w:pPr>
      <w:r w:rsidRPr="00C227A3">
        <w:rPr>
          <w:rFonts w:ascii="Casanova" w:hAnsi="Casanova"/>
          <w:color w:val="auto"/>
          <w:sz w:val="28"/>
          <w:szCs w:val="28"/>
        </w:rPr>
        <w:t>ПРОГРАМ</w:t>
      </w:r>
      <w:r w:rsidR="00500DE2">
        <w:rPr>
          <w:rFonts w:ascii="Casanova" w:hAnsi="Casanova"/>
          <w:color w:val="auto"/>
          <w:sz w:val="28"/>
          <w:szCs w:val="28"/>
        </w:rPr>
        <w:t>М</w:t>
      </w:r>
      <w:r w:rsidRPr="00C227A3">
        <w:rPr>
          <w:rFonts w:ascii="Casanova" w:hAnsi="Casanova"/>
          <w:color w:val="auto"/>
          <w:sz w:val="28"/>
          <w:szCs w:val="28"/>
        </w:rPr>
        <w:t xml:space="preserve">А </w:t>
      </w:r>
    </w:p>
    <w:p w:rsidR="00C227A3" w:rsidRPr="00C227A3" w:rsidRDefault="00C227A3" w:rsidP="00C227A3">
      <w:pPr>
        <w:widowControl w:val="0"/>
        <w:jc w:val="center"/>
        <w:rPr>
          <w:rFonts w:ascii="Casanova" w:hAnsi="Casanova"/>
          <w:color w:val="auto"/>
          <w:sz w:val="28"/>
          <w:szCs w:val="28"/>
        </w:rPr>
      </w:pPr>
      <w:r>
        <w:rPr>
          <w:rFonts w:ascii="Casanova" w:hAnsi="Casanova"/>
          <w:color w:val="auto"/>
          <w:sz w:val="28"/>
          <w:szCs w:val="28"/>
        </w:rPr>
        <w:t xml:space="preserve">Межмуниципальных </w:t>
      </w:r>
      <w:r w:rsidRPr="00C227A3">
        <w:rPr>
          <w:rFonts w:ascii="Casanova" w:hAnsi="Casanova"/>
          <w:color w:val="auto"/>
          <w:sz w:val="28"/>
          <w:szCs w:val="28"/>
        </w:rPr>
        <w:t>краеведчески</w:t>
      </w:r>
      <w:r>
        <w:rPr>
          <w:rFonts w:ascii="Casanova" w:hAnsi="Casanova"/>
          <w:color w:val="auto"/>
          <w:sz w:val="28"/>
          <w:szCs w:val="28"/>
        </w:rPr>
        <w:t>х</w:t>
      </w:r>
      <w:r w:rsidRPr="00C227A3">
        <w:rPr>
          <w:rFonts w:ascii="Casanova" w:hAnsi="Casanova"/>
          <w:color w:val="auto"/>
          <w:sz w:val="28"/>
          <w:szCs w:val="28"/>
        </w:rPr>
        <w:t xml:space="preserve"> чтени</w:t>
      </w:r>
      <w:r>
        <w:rPr>
          <w:rFonts w:ascii="Casanova" w:hAnsi="Casanova"/>
          <w:color w:val="auto"/>
          <w:sz w:val="28"/>
          <w:szCs w:val="28"/>
        </w:rPr>
        <w:t>й</w:t>
      </w:r>
      <w:r w:rsidRPr="00C227A3">
        <w:rPr>
          <w:rFonts w:ascii="Casanova" w:hAnsi="Casanova"/>
          <w:color w:val="auto"/>
          <w:sz w:val="28"/>
          <w:szCs w:val="28"/>
        </w:rPr>
        <w:t xml:space="preserve"> </w:t>
      </w:r>
    </w:p>
    <w:p w:rsidR="00C227A3" w:rsidRPr="00C227A3" w:rsidRDefault="00C227A3" w:rsidP="00C227A3">
      <w:pPr>
        <w:widowControl w:val="0"/>
        <w:jc w:val="center"/>
        <w:rPr>
          <w:b/>
          <w:bCs/>
          <w:color w:val="auto"/>
          <w:sz w:val="32"/>
          <w:szCs w:val="32"/>
        </w:rPr>
      </w:pPr>
      <w:r w:rsidRPr="00C227A3">
        <w:rPr>
          <w:rFonts w:ascii="Casanova" w:hAnsi="Casanova"/>
          <w:color w:val="auto"/>
          <w:sz w:val="32"/>
          <w:szCs w:val="32"/>
        </w:rPr>
        <w:t>«</w:t>
      </w:r>
      <w:r>
        <w:rPr>
          <w:rFonts w:ascii="Casanova" w:hAnsi="Casanova"/>
          <w:color w:val="auto"/>
          <w:sz w:val="32"/>
          <w:szCs w:val="32"/>
        </w:rPr>
        <w:t xml:space="preserve">Выборы </w:t>
      </w:r>
      <w:r w:rsidRPr="00C227A3">
        <w:rPr>
          <w:rFonts w:ascii="Casanova" w:hAnsi="Casanova"/>
          <w:color w:val="auto"/>
          <w:sz w:val="32"/>
          <w:szCs w:val="32"/>
        </w:rPr>
        <w:t>в истории семьи и родного края»</w:t>
      </w:r>
      <w:r w:rsidRPr="00C227A3">
        <w:rPr>
          <w:b/>
          <w:bCs/>
          <w:color w:val="auto"/>
          <w:sz w:val="32"/>
          <w:szCs w:val="32"/>
        </w:rPr>
        <w:t xml:space="preserve"> </w:t>
      </w:r>
    </w:p>
    <w:p w:rsidR="004F085A" w:rsidRDefault="004F085A" w:rsidP="00C227A3">
      <w:pPr>
        <w:widowControl w:val="0"/>
        <w:rPr>
          <w:color w:val="auto"/>
        </w:rPr>
      </w:pPr>
    </w:p>
    <w:p w:rsidR="00C227A3" w:rsidRDefault="00C227A3" w:rsidP="00C227A3">
      <w:pPr>
        <w:widowControl w:val="0"/>
        <w:rPr>
          <w:rFonts w:ascii="Casanova" w:hAnsi="Casanova"/>
          <w:color w:val="auto"/>
          <w:sz w:val="24"/>
          <w:szCs w:val="24"/>
        </w:rPr>
      </w:pPr>
      <w:r w:rsidRPr="00C227A3">
        <w:rPr>
          <w:color w:val="auto"/>
        </w:rPr>
        <w:t> </w:t>
      </w:r>
      <w:r w:rsidRPr="00C227A3">
        <w:rPr>
          <w:rFonts w:ascii="Casanova" w:hAnsi="Casanova"/>
          <w:color w:val="auto"/>
          <w:sz w:val="24"/>
          <w:szCs w:val="24"/>
        </w:rPr>
        <w:t>10 декабря  2025  года</w:t>
      </w:r>
    </w:p>
    <w:p w:rsidR="004F085A" w:rsidRPr="00C227A3" w:rsidRDefault="004F085A" w:rsidP="00C227A3">
      <w:pPr>
        <w:widowControl w:val="0"/>
        <w:rPr>
          <w:color w:val="auto"/>
        </w:rPr>
      </w:pPr>
    </w:p>
    <w:p w:rsidR="00C227A3" w:rsidRDefault="00C227A3" w:rsidP="00C227A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sz w:val="24"/>
          <w:szCs w:val="24"/>
        </w:rPr>
        <w:t>Место проведения: г.Андреаполь, пл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енина, д.1 Андреапольская центральная районная библиотека  (помещение Модельной детской библиотеки)</w:t>
      </w:r>
    </w:p>
    <w:p w:rsidR="004F085A" w:rsidRDefault="004F085A" w:rsidP="00C227A3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8705" w:type="dxa"/>
        <w:tblCellMar>
          <w:left w:w="0" w:type="dxa"/>
          <w:right w:w="0" w:type="dxa"/>
        </w:tblCellMar>
        <w:tblLook w:val="04A0"/>
      </w:tblPr>
      <w:tblGrid>
        <w:gridCol w:w="1020"/>
        <w:gridCol w:w="7685"/>
      </w:tblGrid>
      <w:tr w:rsidR="00C227A3" w:rsidTr="006825A7">
        <w:trPr>
          <w:trHeight w:val="510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      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Регист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t xml:space="preserve">рация  участников,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очерёдности выступлений</w:t>
            </w:r>
          </w:p>
        </w:tc>
      </w:tr>
      <w:tr w:rsidR="00C227A3" w:rsidTr="006825A7">
        <w:trPr>
          <w:trHeight w:val="451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11.50   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чтений, приветствия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официальных лиц и организаторов</w:t>
            </w:r>
          </w:p>
        </w:tc>
      </w:tr>
      <w:tr w:rsidR="00C227A3" w:rsidTr="006825A7">
        <w:trPr>
          <w:trHeight w:val="586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t xml:space="preserve"> Чтение, слушанье и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и сообщений 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(первое отделение)</w:t>
            </w:r>
          </w:p>
        </w:tc>
      </w:tr>
      <w:tr w:rsidR="00C227A3" w:rsidTr="006825A7">
        <w:trPr>
          <w:trHeight w:val="400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13.15 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Чайная пауза</w:t>
            </w:r>
          </w:p>
        </w:tc>
      </w:tr>
      <w:tr w:rsidR="00C227A3" w:rsidTr="006825A7">
        <w:trPr>
          <w:trHeight w:val="692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13.30  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t xml:space="preserve"> Чтение, слушанье и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и сообщений </w:t>
            </w:r>
            <w:r w:rsidR="006825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(второе отделение)</w:t>
            </w:r>
          </w:p>
        </w:tc>
      </w:tr>
      <w:tr w:rsidR="00C227A3" w:rsidTr="006825A7">
        <w:trPr>
          <w:trHeight w:val="364"/>
        </w:trPr>
        <w:tc>
          <w:tcPr>
            <w:tcW w:w="1020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14.40   </w:t>
            </w:r>
          </w:p>
        </w:tc>
        <w:tc>
          <w:tcPr>
            <w:tcW w:w="768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27A3" w:rsidRDefault="00C227A3" w:rsidP="00C227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Заключительная часть, награждение</w:t>
            </w:r>
          </w:p>
        </w:tc>
      </w:tr>
    </w:tbl>
    <w:p w:rsidR="00C227A3" w:rsidRDefault="00C227A3" w:rsidP="00C227A3">
      <w:pPr>
        <w:widowControl w:val="0"/>
      </w:pPr>
      <w:r>
        <w:t> </w:t>
      </w:r>
    </w:p>
    <w:p w:rsidR="00C227A3" w:rsidRDefault="00C227A3" w:rsidP="00C227A3">
      <w:pPr>
        <w:widowControl w:val="0"/>
      </w:pPr>
    </w:p>
    <w:p w:rsidR="00C227A3" w:rsidRDefault="00515BE6" w:rsidP="00C227A3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62.5pt;margin-top:277.35pt;width:294.8pt;height:206.7pt;z-index:251658240;mso-wrap-distance-left:2.88pt;mso-wrap-distance-top:2.88pt;mso-wrap-distance-right:2.88pt;mso-wrap-distance-bottom:2.88pt" stroked="f" strokecolor="black [0]" insetpen="t" o:cliptowrap="t">
            <v:stroke>
              <o:left v:ext="view" color="black [0]" weight="0"/>
              <o:top v:ext="view" color="black [0]" weight="0"/>
              <o:right v:ext="view" color="black [0]" weight="0"/>
              <o:bottom v:ext="view" color="black [0]" weight="0"/>
              <o:column v:ext="view" color="black [0]"/>
            </v:stroke>
            <v:shadow color="#ccc"/>
            <v:textbox inset="0,0,0,0"/>
          </v:shape>
        </w:pict>
      </w:r>
    </w:p>
    <w:p w:rsidR="00C227A3" w:rsidRDefault="00C227A3" w:rsidP="00C227A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227A3" w:rsidRDefault="00C227A3" w:rsidP="00C227A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227A3" w:rsidRDefault="00C227A3" w:rsidP="00C227A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227A3" w:rsidRDefault="00C227A3" w:rsidP="00C227A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227A3" w:rsidRDefault="00C227A3" w:rsidP="00C227A3">
      <w:pPr>
        <w:widowControl w:val="0"/>
        <w:jc w:val="center"/>
        <w:rPr>
          <w:rFonts w:ascii="Casanova" w:hAnsi="Casanova"/>
          <w:color w:val="006600"/>
          <w:sz w:val="28"/>
          <w:szCs w:val="28"/>
        </w:rPr>
      </w:pPr>
    </w:p>
    <w:p w:rsidR="00C227A3" w:rsidRDefault="00C227A3" w:rsidP="00C227A3">
      <w:pPr>
        <w:widowControl w:val="0"/>
        <w:jc w:val="center"/>
        <w:rPr>
          <w:rFonts w:ascii="Casanova" w:hAnsi="Casanova"/>
          <w:color w:val="006600"/>
          <w:sz w:val="28"/>
          <w:szCs w:val="28"/>
        </w:rPr>
      </w:pPr>
    </w:p>
    <w:p w:rsidR="00C227A3" w:rsidRDefault="00C227A3" w:rsidP="00C227A3">
      <w:pPr>
        <w:widowControl w:val="0"/>
        <w:jc w:val="center"/>
        <w:rPr>
          <w:rFonts w:ascii="Casanova" w:hAnsi="Casanova"/>
          <w:color w:val="006600"/>
          <w:sz w:val="28"/>
          <w:szCs w:val="28"/>
        </w:rPr>
      </w:pPr>
    </w:p>
    <w:p w:rsidR="004F085A" w:rsidRDefault="004F085A" w:rsidP="006825A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C227A3" w:rsidRPr="006825A7" w:rsidRDefault="00C227A3" w:rsidP="006825A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ТЕМЫ И УЧАСТНИКИ:</w:t>
      </w:r>
    </w:p>
    <w:p w:rsidR="00C227A3" w:rsidRPr="006825A7" w:rsidRDefault="00C227A3" w:rsidP="00C227A3">
      <w:pPr>
        <w:widowControl w:val="0"/>
        <w:spacing w:before="1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1.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Некоторые исторические факты выборных кампаний Осташковского уезда </w:t>
      </w:r>
      <w:r w:rsidRPr="006825A7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6825A7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</w:p>
    <w:p w:rsidR="00C227A3" w:rsidRPr="006825A7" w:rsidRDefault="00C227A3" w:rsidP="00C227A3">
      <w:pPr>
        <w:widowControl w:val="0"/>
        <w:tabs>
          <w:tab w:val="left" w:pos="5900"/>
        </w:tabs>
        <w:spacing w:after="0"/>
        <w:ind w:right="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Крылова Яна Ивановна, ГБПОУ «Осташковский колледж».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Научный руководитель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Миронова Татьяна Александровна.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2.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Депутаты представительного органа. Пеновский муниципальный округ.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Лебедева Александра Андреевна, МБОУ Пеновская СОШ</w:t>
      </w:r>
      <w:r w:rsidRPr="006825A7">
        <w:rPr>
          <w:rFonts w:ascii="Times New Roman" w:hAnsi="Times New Roman" w:cs="Times New Roman"/>
          <w:sz w:val="24"/>
          <w:szCs w:val="24"/>
        </w:rPr>
        <w:t>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проекта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Артемьева Наталия Николаевна.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 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3.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Деятельность избирательной комиссии по подготовке и проведению выборов различного уровня на территориии Пеновского МО</w:t>
      </w:r>
      <w:r w:rsidRPr="006825A7">
        <w:rPr>
          <w:rFonts w:ascii="Times New Roman" w:hAnsi="Times New Roman" w:cs="Times New Roman"/>
          <w:sz w:val="24"/>
          <w:szCs w:val="24"/>
        </w:rPr>
        <w:t>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Верёвкина Дарья Андреевна, МБОУ Ворошиловская СОШ.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реферативно-исследовательской работы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Рыбакова Любовь Геннадьевна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F085A" w:rsidRDefault="004F085A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Имя в избирательной системе: Воробьев Александр Федорович</w:t>
      </w:r>
      <w:r w:rsidRPr="006825A7">
        <w:rPr>
          <w:rFonts w:ascii="Times New Roman" w:hAnsi="Times New Roman" w:cs="Times New Roman"/>
          <w:sz w:val="24"/>
          <w:szCs w:val="24"/>
        </w:rPr>
        <w:t>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 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Авторы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Смирнова Анастасия Юрьевна и Федотенкова Ксения Александровна,  МОУ  «Андреапольская СОШ № 3».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реферативно-исследовательской работы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Пухова Ульяна Александровна.</w:t>
      </w:r>
    </w:p>
    <w:p w:rsidR="004F085A" w:rsidRDefault="00C227A3" w:rsidP="004F085A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C227A3" w:rsidRPr="004F085A" w:rsidRDefault="00C227A3" w:rsidP="004F085A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5.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Гарант народной воли и общественной безопасности.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Калинина Юлия Андреевна, МБОУ Пеновская СОШ</w:t>
      </w:r>
      <w:r w:rsidRPr="006825A7">
        <w:rPr>
          <w:rFonts w:ascii="Times New Roman" w:hAnsi="Times New Roman" w:cs="Times New Roman"/>
          <w:sz w:val="24"/>
          <w:szCs w:val="24"/>
        </w:rPr>
        <w:t>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работы: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Артемьева Наталия Николаевна.</w:t>
      </w:r>
    </w:p>
    <w:p w:rsidR="00C227A3" w:rsidRPr="006825A7" w:rsidRDefault="00C227A3" w:rsidP="00C227A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 </w:t>
      </w:r>
    </w:p>
    <w:p w:rsidR="00C227A3" w:rsidRPr="006825A7" w:rsidRDefault="00C227A3" w:rsidP="00C227A3">
      <w:pPr>
        <w:widowControl w:val="0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6.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Осташковский уездный съезд 1918 г. Политические дебаты коммунистов и левых эсеров.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Романова Дарья Александровна, </w:t>
      </w:r>
      <w:r w:rsidRPr="006825A7">
        <w:rPr>
          <w:rFonts w:ascii="Times New Roman" w:hAnsi="Times New Roman" w:cs="Times New Roman"/>
          <w:sz w:val="24"/>
          <w:szCs w:val="24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ГБПОУ «Осташковский колледж».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Научный руководитель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Пикурина Светлана Ивановна.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227A3" w:rsidRPr="006825A7" w:rsidRDefault="00C227A3" w:rsidP="00C227A3">
      <w:pPr>
        <w:widowControl w:val="0"/>
        <w:spacing w:after="0"/>
        <w:ind w:left="1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7.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Немного из исто</w:t>
      </w:r>
      <w:r w:rsidR="004F085A">
        <w:rPr>
          <w:rFonts w:ascii="Times New Roman" w:hAnsi="Times New Roman" w:cs="Times New Roman"/>
          <w:b/>
          <w:bCs/>
          <w:sz w:val="24"/>
          <w:szCs w:val="24"/>
        </w:rPr>
        <w:t xml:space="preserve">рии избирательного участка № 1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Тверской области.</w:t>
      </w:r>
    </w:p>
    <w:p w:rsidR="00C227A3" w:rsidRPr="006825A7" w:rsidRDefault="00C227A3" w:rsidP="00C227A3">
      <w:pPr>
        <w:widowControl w:val="0"/>
        <w:spacing w:after="0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Авторы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Кондратьева Дарья Алексеевна и Кузьмина Юлия Александровна,  МОУ  «Андреапольская СОШ № 1». </w:t>
      </w:r>
    </w:p>
    <w:p w:rsidR="00C227A3" w:rsidRPr="006825A7" w:rsidRDefault="00C227A3" w:rsidP="00C227A3">
      <w:pPr>
        <w:widowControl w:val="0"/>
        <w:spacing w:after="0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проекта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Завалкина Татьяна Алексеевна.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8. </w:t>
      </w:r>
      <w:r w:rsidRPr="006825A7">
        <w:rPr>
          <w:rFonts w:ascii="Times New Roman" w:hAnsi="Times New Roman" w:cs="Times New Roman"/>
          <w:b/>
          <w:bCs/>
          <w:sz w:val="24"/>
          <w:szCs w:val="24"/>
        </w:rPr>
        <w:t>Голос памяти: Александр Александрович</w:t>
      </w:r>
      <w:proofErr w:type="gramStart"/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proofErr w:type="gramEnd"/>
      <w:r w:rsidRPr="006825A7">
        <w:rPr>
          <w:rFonts w:ascii="Times New Roman" w:hAnsi="Times New Roman" w:cs="Times New Roman"/>
          <w:b/>
          <w:bCs/>
          <w:sz w:val="24"/>
          <w:szCs w:val="24"/>
        </w:rPr>
        <w:t>олубев — имя на избирательном участке.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Колосова Ксения Артёмовна, МБОУ Ворошиловская СОШ</w:t>
      </w:r>
      <w:r w:rsidRPr="006825A7">
        <w:rPr>
          <w:rFonts w:ascii="Times New Roman" w:hAnsi="Times New Roman" w:cs="Times New Roman"/>
          <w:sz w:val="24"/>
          <w:szCs w:val="24"/>
        </w:rPr>
        <w:t>.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 реферативно-исследовательской работы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Рыбакова Любовь Геннадьевна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 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 xml:space="preserve">9. </w:t>
      </w:r>
      <w:r w:rsidRPr="006825A7">
        <w:rPr>
          <w:rFonts w:ascii="Times New Roman" w:hAnsi="Times New Roman" w:cs="Times New Roman"/>
          <w:b/>
          <w:bCs/>
          <w:kern w:val="24"/>
          <w:sz w:val="24"/>
          <w:szCs w:val="24"/>
        </w:rPr>
        <w:t>Некоторые очерки участия в выборах семьи Андреевых (деревня Гладкий Лог) и семьи Исаенко (город Андреаполь)</w:t>
      </w:r>
      <w:proofErr w:type="gramStart"/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6825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Автор</w:t>
      </w:r>
      <w:proofErr w:type="gramStart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Исаенко Иван Вячеславович, МОУ Андреапольская СОШ № 2.   </w:t>
      </w:r>
    </w:p>
    <w:p w:rsidR="00C227A3" w:rsidRPr="006825A7" w:rsidRDefault="00C227A3" w:rsidP="00C227A3">
      <w:pPr>
        <w:widowControl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25A7"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Руководитель:</w:t>
      </w:r>
      <w:r w:rsidRPr="006825A7">
        <w:rPr>
          <w:rFonts w:ascii="Times New Roman" w:hAnsi="Times New Roman" w:cs="Times New Roman"/>
          <w:i/>
          <w:iCs/>
          <w:sz w:val="24"/>
          <w:szCs w:val="24"/>
        </w:rPr>
        <w:t xml:space="preserve"> Миткалёва Елена Вячеславовна.</w:t>
      </w:r>
    </w:p>
    <w:p w:rsidR="00C227A3" w:rsidRPr="006825A7" w:rsidRDefault="00C227A3" w:rsidP="00C227A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825A7">
        <w:rPr>
          <w:rFonts w:ascii="Times New Roman" w:hAnsi="Times New Roman" w:cs="Times New Roman"/>
          <w:sz w:val="24"/>
          <w:szCs w:val="24"/>
        </w:rPr>
        <w:t> </w:t>
      </w:r>
    </w:p>
    <w:p w:rsidR="008273D1" w:rsidRDefault="008273D1"/>
    <w:sectPr w:rsidR="008273D1" w:rsidSect="0082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sanova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27A3"/>
    <w:rsid w:val="00134B81"/>
    <w:rsid w:val="004F085A"/>
    <w:rsid w:val="00500DE2"/>
    <w:rsid w:val="00515BE6"/>
    <w:rsid w:val="006825A7"/>
    <w:rsid w:val="00804792"/>
    <w:rsid w:val="008273D1"/>
    <w:rsid w:val="00C2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A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2025-12-09T11:39:00Z</dcterms:created>
  <dcterms:modified xsi:type="dcterms:W3CDTF">2025-12-09T12:08:00Z</dcterms:modified>
</cp:coreProperties>
</file>